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602" w:rsidRPr="000F6602" w:rsidRDefault="000F6602" w:rsidP="000F6602">
      <w:pPr>
        <w:pStyle w:val="Titolo1"/>
        <w:jc w:val="center"/>
        <w:rPr>
          <w:color w:val="0079C2"/>
          <w:sz w:val="36"/>
          <w:szCs w:val="36"/>
          <w:lang w:val="it-IT"/>
        </w:rPr>
      </w:pPr>
      <w:r w:rsidRPr="000F6602">
        <w:rPr>
          <w:color w:val="0079C2"/>
          <w:sz w:val="36"/>
          <w:szCs w:val="36"/>
          <w:lang w:val="it-IT"/>
        </w:rPr>
        <w:t>I ricevitori GNSS Topcon scelti per la rete nazionale in Finlandia</w:t>
      </w:r>
    </w:p>
    <w:p w:rsidR="000F6602" w:rsidRPr="0079310B" w:rsidRDefault="000F6602" w:rsidP="0079310B">
      <w:pPr>
        <w:tabs>
          <w:tab w:val="left" w:pos="270"/>
        </w:tabs>
        <w:jc w:val="both"/>
        <w:rPr>
          <w:rFonts w:ascii="Arial" w:hAnsi="Arial"/>
          <w:iCs/>
          <w:color w:val="000000"/>
          <w:sz w:val="20"/>
          <w:szCs w:val="20"/>
          <w:lang w:val="it-IT"/>
        </w:rPr>
      </w:pPr>
      <w:r w:rsidRPr="0079310B">
        <w:rPr>
          <w:rFonts w:ascii="Arial" w:hAnsi="Arial"/>
          <w:iCs/>
          <w:color w:val="000000"/>
          <w:sz w:val="20"/>
          <w:szCs w:val="20"/>
          <w:lang w:val="it-IT"/>
        </w:rPr>
        <w:t xml:space="preserve">LIVERMORE, </w:t>
      </w:r>
      <w:proofErr w:type="spellStart"/>
      <w:r w:rsidRPr="0079310B">
        <w:rPr>
          <w:rFonts w:ascii="Arial" w:hAnsi="Arial"/>
          <w:iCs/>
          <w:color w:val="000000"/>
          <w:sz w:val="20"/>
          <w:szCs w:val="20"/>
          <w:lang w:val="it-IT"/>
        </w:rPr>
        <w:t>Calif</w:t>
      </w:r>
      <w:proofErr w:type="spellEnd"/>
      <w:r w:rsidRPr="0079310B">
        <w:rPr>
          <w:rFonts w:ascii="Arial" w:hAnsi="Arial"/>
          <w:iCs/>
          <w:color w:val="000000"/>
          <w:sz w:val="20"/>
          <w:szCs w:val="20"/>
          <w:lang w:val="it-IT"/>
        </w:rPr>
        <w:t xml:space="preserve">., USA / CAPELLE A/D IJSSEL, Paesi Bassi, 23 marzo 2016 – Topcon </w:t>
      </w:r>
      <w:proofErr w:type="spellStart"/>
      <w:r w:rsidRPr="0079310B">
        <w:rPr>
          <w:rFonts w:ascii="Arial" w:hAnsi="Arial"/>
          <w:iCs/>
          <w:color w:val="000000"/>
          <w:sz w:val="20"/>
          <w:szCs w:val="20"/>
          <w:lang w:val="it-IT"/>
        </w:rPr>
        <w:t>Europe</w:t>
      </w:r>
      <w:proofErr w:type="spellEnd"/>
      <w:r w:rsidRPr="0079310B">
        <w:rPr>
          <w:rFonts w:ascii="Arial" w:hAnsi="Arial"/>
          <w:iCs/>
          <w:color w:val="000000"/>
          <w:sz w:val="20"/>
          <w:szCs w:val="20"/>
          <w:lang w:val="it-IT"/>
        </w:rPr>
        <w:t xml:space="preserve"> Positioning B.V. annuncia l’aggiudicazione dell’appalto di fornitura di 400 ricevitori di rete GNSS </w:t>
      </w:r>
      <w:proofErr w:type="spellStart"/>
      <w:r w:rsidRPr="0079310B">
        <w:rPr>
          <w:rFonts w:ascii="Arial" w:hAnsi="Arial"/>
          <w:iCs/>
          <w:color w:val="000000"/>
          <w:sz w:val="20"/>
          <w:szCs w:val="20"/>
          <w:lang w:val="it-IT"/>
        </w:rPr>
        <w:t>HiPer</w:t>
      </w:r>
      <w:proofErr w:type="spellEnd"/>
      <w:r w:rsidRPr="0079310B">
        <w:rPr>
          <w:rFonts w:ascii="Arial" w:hAnsi="Arial"/>
          <w:iCs/>
          <w:color w:val="000000"/>
          <w:sz w:val="20"/>
          <w:szCs w:val="20"/>
          <w:lang w:val="it-IT"/>
        </w:rPr>
        <w:t xml:space="preserve"> SR, da parte del </w:t>
      </w:r>
      <w:proofErr w:type="spellStart"/>
      <w:r w:rsidRPr="0079310B">
        <w:rPr>
          <w:rFonts w:ascii="Arial" w:hAnsi="Arial"/>
          <w:iCs/>
          <w:color w:val="000000"/>
          <w:sz w:val="20"/>
          <w:szCs w:val="20"/>
          <w:lang w:val="it-IT"/>
        </w:rPr>
        <w:t>Maanmittauslaitos</w:t>
      </w:r>
      <w:proofErr w:type="spellEnd"/>
      <w:r w:rsidRPr="0079310B">
        <w:rPr>
          <w:rFonts w:ascii="Arial" w:hAnsi="Arial"/>
          <w:iCs/>
          <w:color w:val="000000"/>
          <w:sz w:val="20"/>
          <w:szCs w:val="20"/>
          <w:lang w:val="it-IT"/>
        </w:rPr>
        <w:t>, l’Istituto cartografico nazionale finlandese (NLS).</w:t>
      </w:r>
    </w:p>
    <w:p w:rsidR="000F6602" w:rsidRPr="0079310B" w:rsidRDefault="000F6602" w:rsidP="0079310B">
      <w:pPr>
        <w:tabs>
          <w:tab w:val="left" w:pos="270"/>
        </w:tabs>
        <w:jc w:val="both"/>
        <w:rPr>
          <w:rFonts w:ascii="Arial" w:hAnsi="Arial"/>
          <w:iCs/>
          <w:color w:val="000000"/>
          <w:sz w:val="20"/>
          <w:szCs w:val="20"/>
          <w:lang w:val="it-IT"/>
        </w:rPr>
      </w:pPr>
    </w:p>
    <w:p w:rsidR="000F6602" w:rsidRPr="0079310B" w:rsidRDefault="000F6602" w:rsidP="0079310B">
      <w:pPr>
        <w:tabs>
          <w:tab w:val="left" w:pos="270"/>
        </w:tabs>
        <w:jc w:val="both"/>
        <w:rPr>
          <w:rFonts w:ascii="Arial" w:hAnsi="Arial"/>
          <w:iCs/>
          <w:color w:val="000000"/>
          <w:sz w:val="20"/>
          <w:szCs w:val="20"/>
          <w:lang w:val="it-IT"/>
        </w:rPr>
      </w:pPr>
      <w:r w:rsidRPr="0079310B">
        <w:rPr>
          <w:rFonts w:ascii="Arial" w:hAnsi="Arial"/>
          <w:iCs/>
          <w:color w:val="000000"/>
          <w:sz w:val="20"/>
          <w:szCs w:val="20"/>
          <w:lang w:val="it-IT"/>
        </w:rPr>
        <w:t xml:space="preserve">L'Istituto è responsabile di una serie di servizi </w:t>
      </w:r>
      <w:proofErr w:type="spellStart"/>
      <w:r w:rsidRPr="0079310B">
        <w:rPr>
          <w:rFonts w:ascii="Arial" w:hAnsi="Arial"/>
          <w:iCs/>
          <w:color w:val="000000"/>
          <w:sz w:val="20"/>
          <w:szCs w:val="20"/>
          <w:lang w:val="it-IT"/>
        </w:rPr>
        <w:t>geocartografici</w:t>
      </w:r>
      <w:proofErr w:type="spellEnd"/>
      <w:r w:rsidRPr="0079310B">
        <w:rPr>
          <w:rFonts w:ascii="Arial" w:hAnsi="Arial"/>
          <w:iCs/>
          <w:color w:val="000000"/>
          <w:sz w:val="20"/>
          <w:szCs w:val="20"/>
          <w:lang w:val="it-IT"/>
        </w:rPr>
        <w:t xml:space="preserve"> nazionali online e presso varie località dislocate in tutto il paese. L’utenza è costituita da proprietari terrieri, agenti immobiliari ed escursionisti, mentre i servizi offerti comprendono: informazioni sulle proprietà, rilievi catastali, carte geografiche stampate e pubblicazioni, prodotti digitali e servizi ICT. </w:t>
      </w:r>
    </w:p>
    <w:p w:rsidR="000F6602" w:rsidRPr="0079310B" w:rsidRDefault="000F6602" w:rsidP="0079310B">
      <w:pPr>
        <w:tabs>
          <w:tab w:val="left" w:pos="270"/>
        </w:tabs>
        <w:jc w:val="both"/>
        <w:rPr>
          <w:rFonts w:ascii="Arial" w:hAnsi="Arial"/>
          <w:iCs/>
          <w:color w:val="000000"/>
          <w:sz w:val="20"/>
          <w:szCs w:val="20"/>
          <w:lang w:val="it-IT"/>
        </w:rPr>
      </w:pPr>
    </w:p>
    <w:p w:rsidR="000F6602" w:rsidRPr="0079310B" w:rsidRDefault="000F6602" w:rsidP="0079310B">
      <w:pPr>
        <w:tabs>
          <w:tab w:val="left" w:pos="270"/>
        </w:tabs>
        <w:jc w:val="both"/>
        <w:rPr>
          <w:rFonts w:ascii="Arial" w:hAnsi="Arial"/>
          <w:iCs/>
          <w:color w:val="000000"/>
          <w:sz w:val="20"/>
          <w:szCs w:val="20"/>
          <w:lang w:val="it-IT"/>
        </w:rPr>
      </w:pPr>
      <w:r w:rsidRPr="0079310B">
        <w:rPr>
          <w:rFonts w:ascii="Arial" w:hAnsi="Arial"/>
          <w:iCs/>
          <w:color w:val="000000"/>
          <w:sz w:val="20"/>
          <w:szCs w:val="20"/>
          <w:lang w:val="it-IT"/>
        </w:rPr>
        <w:t>Per aiutare a mantenere al massimo gli standard di lavoro e di produzione dati, l'Istituto effettua ogni quattro anni la revisione e verifica dell’equipaggiamento, dei servizi e delle soluzioni di geomatica, ed a seguito di ciò, dal 2016 al 2020 si avvarrà delle soluzioni GNSS ad alta precisione di Topcon.</w:t>
      </w:r>
    </w:p>
    <w:p w:rsidR="000F6602" w:rsidRPr="0079310B" w:rsidRDefault="000F6602" w:rsidP="0079310B">
      <w:pPr>
        <w:tabs>
          <w:tab w:val="left" w:pos="270"/>
        </w:tabs>
        <w:jc w:val="both"/>
        <w:rPr>
          <w:rFonts w:ascii="Arial" w:hAnsi="Arial"/>
          <w:iCs/>
          <w:color w:val="000000"/>
          <w:sz w:val="20"/>
          <w:szCs w:val="20"/>
          <w:lang w:val="it-IT"/>
        </w:rPr>
      </w:pPr>
    </w:p>
    <w:p w:rsidR="000F6602" w:rsidRPr="0079310B" w:rsidRDefault="000F6602" w:rsidP="0079310B">
      <w:pPr>
        <w:tabs>
          <w:tab w:val="left" w:pos="270"/>
        </w:tabs>
        <w:jc w:val="both"/>
        <w:rPr>
          <w:rFonts w:ascii="Arial" w:hAnsi="Arial"/>
          <w:iCs/>
          <w:color w:val="000000"/>
          <w:sz w:val="20"/>
          <w:szCs w:val="20"/>
          <w:lang w:val="it-IT"/>
        </w:rPr>
      </w:pPr>
      <w:r w:rsidRPr="0079310B">
        <w:rPr>
          <w:rFonts w:ascii="Arial" w:hAnsi="Arial"/>
          <w:iCs/>
          <w:color w:val="000000"/>
          <w:sz w:val="20"/>
          <w:szCs w:val="20"/>
          <w:lang w:val="it-IT"/>
        </w:rPr>
        <w:t xml:space="preserve">“Abbiamo lavorato in stretto contatto con il distributore locale </w:t>
      </w:r>
      <w:proofErr w:type="spellStart"/>
      <w:r w:rsidRPr="0079310B">
        <w:rPr>
          <w:rFonts w:ascii="Arial" w:hAnsi="Arial"/>
          <w:iCs/>
          <w:color w:val="000000"/>
          <w:sz w:val="20"/>
          <w:szCs w:val="20"/>
          <w:lang w:val="it-IT"/>
        </w:rPr>
        <w:t>Topgeo</w:t>
      </w:r>
      <w:proofErr w:type="spellEnd"/>
      <w:r w:rsidRPr="0079310B">
        <w:rPr>
          <w:rFonts w:ascii="Arial" w:hAnsi="Arial"/>
          <w:iCs/>
          <w:color w:val="000000"/>
          <w:sz w:val="20"/>
          <w:szCs w:val="20"/>
          <w:lang w:val="it-IT"/>
        </w:rPr>
        <w:t xml:space="preserve"> </w:t>
      </w:r>
      <w:proofErr w:type="spellStart"/>
      <w:r w:rsidRPr="0079310B">
        <w:rPr>
          <w:rFonts w:ascii="Arial" w:hAnsi="Arial"/>
          <w:iCs/>
          <w:color w:val="000000"/>
          <w:sz w:val="20"/>
          <w:szCs w:val="20"/>
          <w:lang w:val="it-IT"/>
        </w:rPr>
        <w:t>Oy</w:t>
      </w:r>
      <w:proofErr w:type="spellEnd"/>
      <w:r w:rsidRPr="0079310B">
        <w:rPr>
          <w:rFonts w:ascii="Arial" w:hAnsi="Arial"/>
          <w:iCs/>
          <w:color w:val="000000"/>
          <w:sz w:val="20"/>
          <w:szCs w:val="20"/>
          <w:lang w:val="it-IT"/>
        </w:rPr>
        <w:t xml:space="preserve"> (che ha sede a </w:t>
      </w:r>
      <w:proofErr w:type="spellStart"/>
      <w:r w:rsidRPr="0079310B">
        <w:rPr>
          <w:rFonts w:ascii="Arial" w:hAnsi="Arial"/>
          <w:iCs/>
          <w:color w:val="000000"/>
          <w:sz w:val="20"/>
          <w:szCs w:val="20"/>
          <w:lang w:val="it-IT"/>
        </w:rPr>
        <w:t>Vantaa</w:t>
      </w:r>
      <w:proofErr w:type="spellEnd"/>
      <w:r w:rsidRPr="0079310B">
        <w:rPr>
          <w:rFonts w:ascii="Arial" w:hAnsi="Arial"/>
          <w:iCs/>
          <w:color w:val="000000"/>
          <w:sz w:val="20"/>
          <w:szCs w:val="20"/>
          <w:lang w:val="it-IT"/>
        </w:rPr>
        <w:t xml:space="preserve">, in Finlandia) per vincere questa gara e siamo orgogliosi di aver vinto”, ha affermato </w:t>
      </w:r>
      <w:proofErr w:type="spellStart"/>
      <w:r w:rsidRPr="0079310B">
        <w:rPr>
          <w:rFonts w:ascii="Arial" w:hAnsi="Arial"/>
          <w:iCs/>
          <w:color w:val="000000"/>
          <w:sz w:val="20"/>
          <w:szCs w:val="20"/>
          <w:lang w:val="it-IT"/>
        </w:rPr>
        <w:t>Tarja</w:t>
      </w:r>
      <w:proofErr w:type="spellEnd"/>
      <w:r w:rsidRPr="0079310B">
        <w:rPr>
          <w:rFonts w:ascii="Arial" w:hAnsi="Arial"/>
          <w:iCs/>
          <w:color w:val="000000"/>
          <w:sz w:val="20"/>
          <w:szCs w:val="20"/>
          <w:lang w:val="it-IT"/>
        </w:rPr>
        <w:t xml:space="preserve"> </w:t>
      </w:r>
      <w:proofErr w:type="spellStart"/>
      <w:r w:rsidRPr="0079310B">
        <w:rPr>
          <w:rFonts w:ascii="Arial" w:hAnsi="Arial"/>
          <w:iCs/>
          <w:color w:val="000000"/>
          <w:sz w:val="20"/>
          <w:szCs w:val="20"/>
          <w:lang w:val="it-IT"/>
        </w:rPr>
        <w:t>Montus</w:t>
      </w:r>
      <w:proofErr w:type="spellEnd"/>
      <w:r w:rsidRPr="0079310B">
        <w:rPr>
          <w:rFonts w:ascii="Arial" w:hAnsi="Arial"/>
          <w:iCs/>
          <w:color w:val="000000"/>
          <w:sz w:val="20"/>
          <w:szCs w:val="20"/>
          <w:lang w:val="it-IT"/>
        </w:rPr>
        <w:t xml:space="preserve">, </w:t>
      </w:r>
      <w:proofErr w:type="spellStart"/>
      <w:r w:rsidRPr="0079310B">
        <w:rPr>
          <w:rFonts w:ascii="Arial" w:hAnsi="Arial"/>
          <w:iCs/>
          <w:color w:val="000000"/>
          <w:sz w:val="20"/>
          <w:szCs w:val="20"/>
          <w:lang w:val="it-IT"/>
        </w:rPr>
        <w:t>regional</w:t>
      </w:r>
      <w:proofErr w:type="spellEnd"/>
      <w:r w:rsidRPr="0079310B">
        <w:rPr>
          <w:rFonts w:ascii="Arial" w:hAnsi="Arial"/>
          <w:iCs/>
          <w:color w:val="000000"/>
          <w:sz w:val="20"/>
          <w:szCs w:val="20"/>
          <w:lang w:val="it-IT"/>
        </w:rPr>
        <w:t xml:space="preserve"> </w:t>
      </w:r>
      <w:proofErr w:type="spellStart"/>
      <w:r w:rsidRPr="0079310B">
        <w:rPr>
          <w:rFonts w:ascii="Arial" w:hAnsi="Arial"/>
          <w:iCs/>
          <w:color w:val="000000"/>
          <w:sz w:val="20"/>
          <w:szCs w:val="20"/>
          <w:lang w:val="it-IT"/>
        </w:rPr>
        <w:t>sales</w:t>
      </w:r>
      <w:proofErr w:type="spellEnd"/>
      <w:r w:rsidRPr="0079310B">
        <w:rPr>
          <w:rFonts w:ascii="Arial" w:hAnsi="Arial"/>
          <w:iCs/>
          <w:color w:val="000000"/>
          <w:sz w:val="20"/>
          <w:szCs w:val="20"/>
          <w:lang w:val="it-IT"/>
        </w:rPr>
        <w:t xml:space="preserve"> manager di Topcon </w:t>
      </w:r>
      <w:proofErr w:type="spellStart"/>
      <w:r w:rsidRPr="0079310B">
        <w:rPr>
          <w:rFonts w:ascii="Arial" w:hAnsi="Arial"/>
          <w:iCs/>
          <w:color w:val="000000"/>
          <w:sz w:val="20"/>
          <w:szCs w:val="20"/>
          <w:lang w:val="it-IT"/>
        </w:rPr>
        <w:t>Europe</w:t>
      </w:r>
      <w:proofErr w:type="spellEnd"/>
      <w:r w:rsidRPr="0079310B">
        <w:rPr>
          <w:rFonts w:ascii="Arial" w:hAnsi="Arial"/>
          <w:iCs/>
          <w:color w:val="000000"/>
          <w:sz w:val="20"/>
          <w:szCs w:val="20"/>
          <w:lang w:val="it-IT"/>
        </w:rPr>
        <w:t xml:space="preserve"> Positioning.</w:t>
      </w:r>
    </w:p>
    <w:p w:rsidR="000F6602" w:rsidRPr="0079310B" w:rsidRDefault="000F6602" w:rsidP="0079310B">
      <w:pPr>
        <w:tabs>
          <w:tab w:val="left" w:pos="270"/>
        </w:tabs>
        <w:jc w:val="both"/>
        <w:rPr>
          <w:rFonts w:ascii="Arial" w:hAnsi="Arial"/>
          <w:iCs/>
          <w:color w:val="000000"/>
          <w:sz w:val="20"/>
          <w:szCs w:val="20"/>
          <w:lang w:val="it-IT"/>
        </w:rPr>
      </w:pPr>
    </w:p>
    <w:p w:rsidR="000F6602" w:rsidRPr="0079310B" w:rsidRDefault="000F6602" w:rsidP="0079310B">
      <w:pPr>
        <w:tabs>
          <w:tab w:val="left" w:pos="270"/>
        </w:tabs>
        <w:jc w:val="both"/>
        <w:rPr>
          <w:rFonts w:ascii="Arial" w:hAnsi="Arial"/>
          <w:iCs/>
          <w:color w:val="000000"/>
          <w:sz w:val="20"/>
          <w:szCs w:val="20"/>
          <w:lang w:val="it-IT"/>
        </w:rPr>
      </w:pPr>
      <w:r w:rsidRPr="0079310B">
        <w:rPr>
          <w:rFonts w:ascii="Arial" w:hAnsi="Arial"/>
          <w:iCs/>
          <w:color w:val="000000"/>
          <w:sz w:val="20"/>
          <w:szCs w:val="20"/>
          <w:lang w:val="it-IT"/>
        </w:rPr>
        <w:t>L’implementazione dei sistemi avverrà nei prossimi mesi, con un lotto iniziale di 75 unità, peraltro già consegnate all'Istituto.</w:t>
      </w:r>
    </w:p>
    <w:p w:rsidR="000F6602" w:rsidRPr="0079310B" w:rsidRDefault="000F6602" w:rsidP="0079310B">
      <w:pPr>
        <w:tabs>
          <w:tab w:val="left" w:pos="270"/>
        </w:tabs>
        <w:jc w:val="both"/>
        <w:rPr>
          <w:rFonts w:ascii="Arial" w:hAnsi="Arial"/>
          <w:iCs/>
          <w:color w:val="000000"/>
          <w:sz w:val="20"/>
          <w:szCs w:val="20"/>
          <w:lang w:val="it-IT"/>
        </w:rPr>
      </w:pPr>
    </w:p>
    <w:p w:rsidR="000F6602" w:rsidRPr="0079310B" w:rsidRDefault="000F6602" w:rsidP="0079310B">
      <w:pPr>
        <w:tabs>
          <w:tab w:val="left" w:pos="270"/>
        </w:tabs>
        <w:jc w:val="both"/>
        <w:rPr>
          <w:rFonts w:ascii="Arial" w:hAnsi="Arial"/>
          <w:iCs/>
          <w:color w:val="000000"/>
          <w:sz w:val="20"/>
          <w:szCs w:val="20"/>
          <w:lang w:val="it-IT"/>
        </w:rPr>
      </w:pPr>
      <w:r w:rsidRPr="0079310B">
        <w:rPr>
          <w:rFonts w:ascii="Arial" w:hAnsi="Arial"/>
          <w:iCs/>
          <w:color w:val="000000"/>
          <w:sz w:val="20"/>
          <w:szCs w:val="20"/>
          <w:lang w:val="it-IT"/>
        </w:rPr>
        <w:t xml:space="preserve">“Il </w:t>
      </w:r>
      <w:proofErr w:type="spellStart"/>
      <w:r w:rsidRPr="0079310B">
        <w:rPr>
          <w:rFonts w:ascii="Arial" w:hAnsi="Arial"/>
          <w:iCs/>
          <w:color w:val="000000"/>
          <w:sz w:val="20"/>
          <w:szCs w:val="20"/>
          <w:lang w:val="it-IT"/>
        </w:rPr>
        <w:t>Maanmittauslaitos</w:t>
      </w:r>
      <w:proofErr w:type="spellEnd"/>
      <w:r w:rsidRPr="0079310B">
        <w:rPr>
          <w:rFonts w:ascii="Arial" w:hAnsi="Arial"/>
          <w:iCs/>
          <w:color w:val="000000"/>
          <w:sz w:val="20"/>
          <w:szCs w:val="20"/>
          <w:lang w:val="it-IT"/>
        </w:rPr>
        <w:t xml:space="preserve"> si servirà dei nostri ricevitori Topcon </w:t>
      </w:r>
      <w:proofErr w:type="spellStart"/>
      <w:r w:rsidRPr="0079310B">
        <w:rPr>
          <w:rFonts w:ascii="Arial" w:hAnsi="Arial"/>
          <w:iCs/>
          <w:color w:val="000000"/>
          <w:sz w:val="20"/>
          <w:szCs w:val="20"/>
          <w:lang w:val="it-IT"/>
        </w:rPr>
        <w:t>HiPer</w:t>
      </w:r>
      <w:proofErr w:type="spellEnd"/>
      <w:r w:rsidRPr="0079310B">
        <w:rPr>
          <w:rFonts w:ascii="Arial" w:hAnsi="Arial"/>
          <w:iCs/>
          <w:color w:val="000000"/>
          <w:sz w:val="20"/>
          <w:szCs w:val="20"/>
          <w:lang w:val="it-IT"/>
        </w:rPr>
        <w:t xml:space="preserve"> SR per svolgere attività sul campo, connettendosi e ricevendo dati RTK dal sistema di rete GNSS nazionale”, ha rimarcato </w:t>
      </w:r>
      <w:proofErr w:type="spellStart"/>
      <w:r w:rsidRPr="0079310B">
        <w:rPr>
          <w:rFonts w:ascii="Arial" w:hAnsi="Arial"/>
          <w:iCs/>
          <w:color w:val="000000"/>
          <w:sz w:val="20"/>
          <w:szCs w:val="20"/>
          <w:lang w:val="it-IT"/>
        </w:rPr>
        <w:t>Montus</w:t>
      </w:r>
      <w:proofErr w:type="spellEnd"/>
      <w:r w:rsidRPr="0079310B">
        <w:rPr>
          <w:rFonts w:ascii="Arial" w:hAnsi="Arial"/>
          <w:iCs/>
          <w:color w:val="000000"/>
          <w:sz w:val="20"/>
          <w:szCs w:val="20"/>
          <w:lang w:val="it-IT"/>
        </w:rPr>
        <w:t xml:space="preserve">. “I topografi utilizzeranno sul campo il sistema di raccolta di dati MAGNET® </w:t>
      </w:r>
      <w:proofErr w:type="spellStart"/>
      <w:r w:rsidRPr="0079310B">
        <w:rPr>
          <w:rFonts w:ascii="Arial" w:hAnsi="Arial"/>
          <w:iCs/>
          <w:color w:val="000000"/>
          <w:sz w:val="20"/>
          <w:szCs w:val="20"/>
          <w:lang w:val="it-IT"/>
        </w:rPr>
        <w:t>Field</w:t>
      </w:r>
      <w:proofErr w:type="spellEnd"/>
      <w:r w:rsidRPr="0079310B">
        <w:rPr>
          <w:rFonts w:ascii="Arial" w:hAnsi="Arial"/>
          <w:iCs/>
          <w:color w:val="000000"/>
          <w:sz w:val="20"/>
          <w:szCs w:val="20"/>
          <w:lang w:val="it-IT"/>
        </w:rPr>
        <w:t xml:space="preserve"> che semplifica l’interattività dei dati fra campo e ufficio, senza soluzione di continuità.</w:t>
      </w:r>
    </w:p>
    <w:p w:rsidR="000F6602" w:rsidRPr="0079310B" w:rsidRDefault="000F6602" w:rsidP="0079310B">
      <w:pPr>
        <w:tabs>
          <w:tab w:val="left" w:pos="270"/>
        </w:tabs>
        <w:jc w:val="both"/>
        <w:rPr>
          <w:rFonts w:ascii="Arial" w:hAnsi="Arial"/>
          <w:iCs/>
          <w:color w:val="000000"/>
          <w:sz w:val="20"/>
          <w:szCs w:val="20"/>
          <w:lang w:val="it-IT"/>
        </w:rPr>
      </w:pPr>
    </w:p>
    <w:p w:rsidR="000F6602" w:rsidRPr="0079310B" w:rsidRDefault="000F6602" w:rsidP="0079310B">
      <w:pPr>
        <w:tabs>
          <w:tab w:val="left" w:pos="270"/>
        </w:tabs>
        <w:jc w:val="both"/>
        <w:rPr>
          <w:rFonts w:ascii="Arial" w:hAnsi="Arial"/>
          <w:iCs/>
          <w:color w:val="000000"/>
          <w:sz w:val="20"/>
          <w:szCs w:val="20"/>
          <w:lang w:val="it-IT"/>
        </w:rPr>
      </w:pPr>
      <w:r w:rsidRPr="0079310B">
        <w:rPr>
          <w:rFonts w:ascii="Arial" w:hAnsi="Arial"/>
          <w:iCs/>
          <w:color w:val="000000"/>
          <w:sz w:val="20"/>
          <w:szCs w:val="20"/>
          <w:lang w:val="it-IT"/>
        </w:rPr>
        <w:t xml:space="preserve">Le soluzioni MAGNET di Topcon comprendono MAGNET </w:t>
      </w:r>
      <w:proofErr w:type="spellStart"/>
      <w:r w:rsidRPr="0079310B">
        <w:rPr>
          <w:rFonts w:ascii="Arial" w:hAnsi="Arial"/>
          <w:iCs/>
          <w:color w:val="000000"/>
          <w:sz w:val="20"/>
          <w:szCs w:val="20"/>
          <w:lang w:val="it-IT"/>
        </w:rPr>
        <w:t>Enterprise</w:t>
      </w:r>
      <w:proofErr w:type="spellEnd"/>
      <w:r w:rsidRPr="0079310B">
        <w:rPr>
          <w:rFonts w:ascii="Arial" w:hAnsi="Arial"/>
          <w:iCs/>
          <w:color w:val="000000"/>
          <w:sz w:val="20"/>
          <w:szCs w:val="20"/>
          <w:lang w:val="it-IT"/>
        </w:rPr>
        <w:t xml:space="preserve">, una soluzione basata su </w:t>
      </w:r>
      <w:proofErr w:type="spellStart"/>
      <w:r w:rsidRPr="0079310B">
        <w:rPr>
          <w:rFonts w:ascii="Arial" w:hAnsi="Arial"/>
          <w:iCs/>
          <w:color w:val="000000"/>
          <w:sz w:val="20"/>
          <w:szCs w:val="20"/>
          <w:lang w:val="it-IT"/>
        </w:rPr>
        <w:t>cloud</w:t>
      </w:r>
      <w:proofErr w:type="spellEnd"/>
      <w:r w:rsidRPr="0079310B">
        <w:rPr>
          <w:rFonts w:ascii="Arial" w:hAnsi="Arial"/>
          <w:iCs/>
          <w:color w:val="000000"/>
          <w:sz w:val="20"/>
          <w:szCs w:val="20"/>
          <w:lang w:val="it-IT"/>
        </w:rPr>
        <w:t xml:space="preserve"> in grado di semplificare le attività di progetto e migliorare direttamente le comunicazioni fra campo e ufficio,  grazie alla possibilità di tracciare le risorse e comunicare con tutti i membri della squadra, anche in movimento: in pratica si può accedere ai dati di progetto da qualsiasi dispositivo, per tenere sott’occhio in tempo reale l’avanzamento dei progetti in corso.</w:t>
      </w:r>
    </w:p>
    <w:p w:rsidR="000F6602" w:rsidRPr="0079310B" w:rsidRDefault="000F6602" w:rsidP="0079310B">
      <w:pPr>
        <w:tabs>
          <w:tab w:val="left" w:pos="270"/>
        </w:tabs>
        <w:jc w:val="both"/>
        <w:rPr>
          <w:rFonts w:ascii="Arial" w:hAnsi="Arial"/>
          <w:iCs/>
          <w:color w:val="000000"/>
          <w:sz w:val="20"/>
          <w:szCs w:val="20"/>
          <w:lang w:val="it-IT"/>
        </w:rPr>
      </w:pPr>
    </w:p>
    <w:p w:rsidR="000F6602" w:rsidRPr="0079310B" w:rsidRDefault="000F6602" w:rsidP="0079310B">
      <w:pPr>
        <w:tabs>
          <w:tab w:val="left" w:pos="270"/>
        </w:tabs>
        <w:jc w:val="both"/>
        <w:rPr>
          <w:rFonts w:ascii="Arial" w:hAnsi="Arial"/>
          <w:iCs/>
          <w:color w:val="000000"/>
          <w:sz w:val="20"/>
          <w:szCs w:val="20"/>
          <w:lang w:val="it-IT"/>
        </w:rPr>
      </w:pPr>
      <w:proofErr w:type="spellStart"/>
      <w:r w:rsidRPr="0079310B">
        <w:rPr>
          <w:rFonts w:ascii="Arial" w:hAnsi="Arial"/>
          <w:iCs/>
          <w:color w:val="000000"/>
          <w:sz w:val="20"/>
          <w:szCs w:val="20"/>
          <w:lang w:val="it-IT"/>
        </w:rPr>
        <w:t>Marko</w:t>
      </w:r>
      <w:proofErr w:type="spellEnd"/>
      <w:r w:rsidRPr="0079310B">
        <w:rPr>
          <w:rFonts w:ascii="Arial" w:hAnsi="Arial"/>
          <w:iCs/>
          <w:color w:val="000000"/>
          <w:sz w:val="20"/>
          <w:szCs w:val="20"/>
          <w:lang w:val="it-IT"/>
        </w:rPr>
        <w:t xml:space="preserve"> </w:t>
      </w:r>
      <w:proofErr w:type="spellStart"/>
      <w:r w:rsidRPr="0079310B">
        <w:rPr>
          <w:rFonts w:ascii="Arial" w:hAnsi="Arial"/>
          <w:iCs/>
          <w:color w:val="000000"/>
          <w:sz w:val="20"/>
          <w:szCs w:val="20"/>
          <w:lang w:val="it-IT"/>
        </w:rPr>
        <w:t>Ollikainen</w:t>
      </w:r>
      <w:proofErr w:type="spellEnd"/>
      <w:r w:rsidRPr="0079310B">
        <w:rPr>
          <w:rFonts w:ascii="Arial" w:hAnsi="Arial"/>
          <w:iCs/>
          <w:color w:val="000000"/>
          <w:sz w:val="20"/>
          <w:szCs w:val="20"/>
          <w:lang w:val="it-IT"/>
        </w:rPr>
        <w:t>, esperto dei servizi di supporto alla produzione dell’Istituto nazionale cartografico, ha affermato che “l’Istituto ha scelto l’attrezzatura più conveniente in assoluto, considerando sia il fattore prezzo che il fattore qualità. La produttività, oltre alla qualità, è stata per noi il fattore più importante. L’intera attrezzatura è stata testata in diverse aree della Finlandia, su terreni critici, per valutare l’affidabilità e l’efficienza degli strumenti. Nei test comparativi dell’Istituto, Topcon ha riportato il minor numero di errori di misurazione, dimostrandosi superiore rispetto alle altre strumentazioni testate in tema di affidabilità ed efficienza.”</w:t>
      </w:r>
    </w:p>
    <w:p w:rsidR="000F6602" w:rsidRPr="0079310B" w:rsidRDefault="000F6602" w:rsidP="0079310B">
      <w:pPr>
        <w:tabs>
          <w:tab w:val="left" w:pos="270"/>
        </w:tabs>
        <w:jc w:val="both"/>
        <w:rPr>
          <w:rFonts w:ascii="Arial" w:hAnsi="Arial"/>
          <w:iCs/>
          <w:color w:val="000000"/>
          <w:sz w:val="20"/>
          <w:szCs w:val="20"/>
          <w:lang w:val="it-IT"/>
        </w:rPr>
      </w:pPr>
    </w:p>
    <w:p w:rsidR="000F6602" w:rsidRPr="0079310B" w:rsidRDefault="000F6602" w:rsidP="0079310B">
      <w:pPr>
        <w:tabs>
          <w:tab w:val="left" w:pos="270"/>
        </w:tabs>
        <w:jc w:val="both"/>
        <w:rPr>
          <w:rFonts w:ascii="Arial" w:hAnsi="Arial"/>
          <w:iCs/>
          <w:color w:val="000000"/>
          <w:sz w:val="20"/>
          <w:szCs w:val="20"/>
          <w:lang w:val="it-IT"/>
        </w:rPr>
      </w:pPr>
      <w:r w:rsidRPr="0079310B">
        <w:rPr>
          <w:rFonts w:ascii="Arial" w:hAnsi="Arial"/>
          <w:iCs/>
          <w:color w:val="000000"/>
          <w:sz w:val="20"/>
          <w:szCs w:val="20"/>
          <w:lang w:val="it-IT"/>
        </w:rPr>
        <w:t xml:space="preserve">Per ulteriori informazioni sull'Istituto cartografico nazionale finlandese, visitate il sito: </w:t>
      </w:r>
      <w:hyperlink r:id="rId7" w:history="1">
        <w:r w:rsidRPr="0079310B">
          <w:rPr>
            <w:rStyle w:val="Collegamentoipertestuale"/>
            <w:rFonts w:ascii="Arial" w:hAnsi="Arial"/>
            <w:iCs/>
            <w:sz w:val="20"/>
            <w:szCs w:val="20"/>
            <w:lang w:val="it-IT"/>
          </w:rPr>
          <w:t>www.maanmittauslaitos.fi</w:t>
        </w:r>
      </w:hyperlink>
      <w:r w:rsidRPr="0079310B">
        <w:rPr>
          <w:rFonts w:ascii="Arial" w:hAnsi="Arial"/>
          <w:iCs/>
          <w:color w:val="000000"/>
          <w:sz w:val="20"/>
          <w:szCs w:val="20"/>
          <w:lang w:val="it-IT"/>
        </w:rPr>
        <w:t>.</w:t>
      </w:r>
    </w:p>
    <w:p w:rsidR="007543F2" w:rsidRPr="005046A6" w:rsidRDefault="007543F2" w:rsidP="00F86AB9">
      <w:pPr>
        <w:tabs>
          <w:tab w:val="left" w:pos="270"/>
        </w:tabs>
        <w:rPr>
          <w:rFonts w:ascii="Arial" w:hAnsi="Arial"/>
          <w:color w:val="000000"/>
          <w:sz w:val="22"/>
          <w:szCs w:val="22"/>
          <w:lang w:val="it-IT"/>
        </w:rPr>
      </w:pPr>
    </w:p>
    <w:p w:rsidR="007543F2" w:rsidRPr="00B6522C" w:rsidRDefault="007543F2" w:rsidP="00E07F73">
      <w:pPr>
        <w:tabs>
          <w:tab w:val="left" w:pos="270"/>
        </w:tabs>
        <w:jc w:val="center"/>
        <w:rPr>
          <w:rFonts w:ascii="Arial" w:hAnsi="Arial" w:cs="Arial"/>
          <w:sz w:val="16"/>
          <w:szCs w:val="18"/>
          <w:lang w:val="it-IT"/>
        </w:rPr>
      </w:pPr>
      <w:r w:rsidRPr="00B6522C">
        <w:rPr>
          <w:rFonts w:ascii="Arial" w:hAnsi="Arial" w:cs="Arial"/>
          <w:sz w:val="16"/>
          <w:szCs w:val="18"/>
          <w:lang w:val="it-IT"/>
        </w:rPr>
        <w:t># # #</w:t>
      </w:r>
    </w:p>
    <w:p w:rsidR="007543F2" w:rsidRPr="00B6522C" w:rsidRDefault="007543F2" w:rsidP="00E07F73">
      <w:pPr>
        <w:tabs>
          <w:tab w:val="left" w:pos="270"/>
        </w:tabs>
        <w:jc w:val="center"/>
        <w:rPr>
          <w:rFonts w:ascii="Arial" w:hAnsi="Arial" w:cs="Arial"/>
          <w:sz w:val="16"/>
          <w:szCs w:val="18"/>
          <w:lang w:val="it-IT"/>
        </w:rPr>
      </w:pPr>
    </w:p>
    <w:p w:rsidR="007543F2" w:rsidRDefault="007543F2" w:rsidP="0052231D">
      <w:pPr>
        <w:tabs>
          <w:tab w:val="left" w:pos="270"/>
        </w:tabs>
        <w:rPr>
          <w:rFonts w:asciiTheme="minorBidi" w:hAnsiTheme="minorBidi" w:cstheme="minorBidi"/>
          <w:color w:val="808080"/>
          <w:sz w:val="14"/>
          <w:szCs w:val="14"/>
          <w:lang w:val="it-IT"/>
        </w:rPr>
      </w:pPr>
      <w:r w:rsidRPr="0079310B">
        <w:rPr>
          <w:rFonts w:asciiTheme="minorBidi" w:hAnsiTheme="minorBidi" w:cstheme="minorBidi"/>
          <w:b/>
          <w:color w:val="808080"/>
          <w:sz w:val="14"/>
          <w:szCs w:val="14"/>
          <w:lang w:val="it-IT"/>
        </w:rPr>
        <w:t>Informazioni su Topcon Positioning Group</w:t>
      </w:r>
      <w:r w:rsidRPr="0079310B">
        <w:rPr>
          <w:rFonts w:asciiTheme="minorBidi" w:hAnsiTheme="minorBidi" w:cstheme="minorBidi"/>
          <w:b/>
          <w:color w:val="808080"/>
          <w:sz w:val="14"/>
          <w:szCs w:val="14"/>
          <w:lang w:val="it-IT"/>
        </w:rPr>
        <w:br/>
      </w:r>
      <w:r w:rsidRPr="0079310B">
        <w:rPr>
          <w:rFonts w:asciiTheme="minorBidi" w:hAnsiTheme="minorBidi" w:cstheme="minorBidi"/>
          <w:color w:val="808080"/>
          <w:sz w:val="14"/>
          <w:szCs w:val="14"/>
          <w:lang w:val="it-IT"/>
        </w:rPr>
        <w:t xml:space="preserve">Topcon Positioning Group ha sede a </w:t>
      </w:r>
      <w:proofErr w:type="spellStart"/>
      <w:r w:rsidRPr="0079310B">
        <w:rPr>
          <w:rFonts w:asciiTheme="minorBidi" w:hAnsiTheme="minorBidi" w:cstheme="minorBidi"/>
          <w:color w:val="808080"/>
          <w:sz w:val="14"/>
          <w:szCs w:val="14"/>
          <w:lang w:val="it-IT"/>
        </w:rPr>
        <w:t>Livermore</w:t>
      </w:r>
      <w:proofErr w:type="spellEnd"/>
      <w:r w:rsidRPr="0079310B">
        <w:rPr>
          <w:rFonts w:asciiTheme="minorBidi" w:hAnsiTheme="minorBidi" w:cstheme="minorBidi"/>
          <w:color w:val="808080"/>
          <w:sz w:val="14"/>
          <w:szCs w:val="14"/>
          <w:lang w:val="it-IT"/>
        </w:rPr>
        <w:t>, California, USA (</w:t>
      </w:r>
      <w:hyperlink r:id="rId8" w:history="1">
        <w:r w:rsidRPr="0079310B">
          <w:rPr>
            <w:rFonts w:asciiTheme="minorBidi" w:hAnsiTheme="minorBidi" w:cstheme="minorBidi"/>
            <w:color w:val="808080"/>
            <w:sz w:val="14"/>
            <w:szCs w:val="14"/>
            <w:lang w:val="it-IT"/>
          </w:rPr>
          <w:t>topconpositioning.com</w:t>
        </w:r>
      </w:hyperlink>
      <w:r w:rsidRPr="0079310B">
        <w:rPr>
          <w:rFonts w:asciiTheme="minorBidi" w:hAnsiTheme="minorBidi" w:cstheme="minorBidi"/>
          <w:color w:val="808080"/>
          <w:sz w:val="14"/>
          <w:szCs w:val="14"/>
          <w:lang w:val="it-IT"/>
        </w:rPr>
        <w:t xml:space="preserve">). La sua sede </w:t>
      </w:r>
      <w:r w:rsidR="00740646">
        <w:rPr>
          <w:rFonts w:asciiTheme="minorBidi" w:hAnsiTheme="minorBidi" w:cstheme="minorBidi"/>
          <w:color w:val="808080"/>
          <w:sz w:val="14"/>
          <w:szCs w:val="14"/>
          <w:lang w:val="it-IT"/>
        </w:rPr>
        <w:t xml:space="preserve">centrale </w:t>
      </w:r>
      <w:r w:rsidRPr="0079310B">
        <w:rPr>
          <w:rFonts w:asciiTheme="minorBidi" w:hAnsiTheme="minorBidi" w:cstheme="minorBidi"/>
          <w:color w:val="808080"/>
          <w:sz w:val="14"/>
          <w:szCs w:val="14"/>
          <w:lang w:val="it-IT"/>
        </w:rPr>
        <w:t xml:space="preserve">europea </w:t>
      </w:r>
      <w:r w:rsidR="00FE7594">
        <w:rPr>
          <w:rFonts w:asciiTheme="minorBidi" w:hAnsiTheme="minorBidi" w:cstheme="minorBidi"/>
          <w:color w:val="808080"/>
          <w:sz w:val="14"/>
          <w:szCs w:val="14"/>
          <w:lang w:val="it-IT"/>
        </w:rPr>
        <w:t xml:space="preserve">è a </w:t>
      </w:r>
      <w:proofErr w:type="spellStart"/>
      <w:r w:rsidRPr="0079310B">
        <w:rPr>
          <w:rFonts w:asciiTheme="minorBidi" w:hAnsiTheme="minorBidi" w:cstheme="minorBidi"/>
          <w:color w:val="808080"/>
          <w:sz w:val="14"/>
          <w:szCs w:val="14"/>
          <w:lang w:val="it-IT"/>
        </w:rPr>
        <w:t>Capelle</w:t>
      </w:r>
      <w:proofErr w:type="spellEnd"/>
      <w:r w:rsidRPr="0079310B">
        <w:rPr>
          <w:rFonts w:asciiTheme="minorBidi" w:hAnsiTheme="minorBidi" w:cstheme="minorBidi"/>
          <w:color w:val="808080"/>
          <w:sz w:val="14"/>
          <w:szCs w:val="14"/>
          <w:lang w:val="it-IT"/>
        </w:rPr>
        <w:t xml:space="preserve"> a/d </w:t>
      </w:r>
      <w:proofErr w:type="spellStart"/>
      <w:r w:rsidRPr="0079310B">
        <w:rPr>
          <w:rFonts w:asciiTheme="minorBidi" w:hAnsiTheme="minorBidi" w:cstheme="minorBidi"/>
          <w:color w:val="808080"/>
          <w:sz w:val="14"/>
          <w:szCs w:val="14"/>
          <w:lang w:val="it-IT"/>
        </w:rPr>
        <w:t>IJssel</w:t>
      </w:r>
      <w:proofErr w:type="spellEnd"/>
      <w:r w:rsidRPr="0079310B">
        <w:rPr>
          <w:rFonts w:asciiTheme="minorBidi" w:hAnsiTheme="minorBidi" w:cstheme="minorBidi"/>
          <w:color w:val="808080"/>
          <w:sz w:val="14"/>
          <w:szCs w:val="14"/>
          <w:lang w:val="it-IT"/>
        </w:rPr>
        <w:t>, Paesi Bassi (</w:t>
      </w:r>
      <w:proofErr w:type="spellStart"/>
      <w:r w:rsidR="00FA51AF" w:rsidRPr="0079310B">
        <w:rPr>
          <w:rFonts w:asciiTheme="minorBidi" w:hAnsiTheme="minorBidi" w:cstheme="minorBidi"/>
          <w:sz w:val="14"/>
          <w:szCs w:val="14"/>
        </w:rPr>
        <w:fldChar w:fldCharType="begin"/>
      </w:r>
      <w:r w:rsidR="003F1016" w:rsidRPr="0079310B">
        <w:rPr>
          <w:rFonts w:asciiTheme="minorBidi" w:hAnsiTheme="minorBidi" w:cstheme="minorBidi"/>
          <w:sz w:val="14"/>
          <w:szCs w:val="14"/>
          <w:lang w:val="it-IT"/>
        </w:rPr>
        <w:instrText>HYPERLINK "http://www.topconpositioning.eu"</w:instrText>
      </w:r>
      <w:r w:rsidR="00FA51AF" w:rsidRPr="0079310B">
        <w:rPr>
          <w:rFonts w:asciiTheme="minorBidi" w:hAnsiTheme="minorBidi" w:cstheme="minorBidi"/>
          <w:sz w:val="14"/>
          <w:szCs w:val="14"/>
        </w:rPr>
        <w:fldChar w:fldCharType="separate"/>
      </w:r>
      <w:r w:rsidRPr="0079310B">
        <w:rPr>
          <w:rFonts w:asciiTheme="minorBidi" w:hAnsiTheme="minorBidi" w:cstheme="minorBidi"/>
          <w:color w:val="808080"/>
          <w:sz w:val="14"/>
          <w:szCs w:val="14"/>
          <w:lang w:val="it-IT"/>
        </w:rPr>
        <w:t>topconpositioning.eu</w:t>
      </w:r>
      <w:proofErr w:type="spellEnd"/>
      <w:r w:rsidR="00FA51AF" w:rsidRPr="0079310B">
        <w:rPr>
          <w:rFonts w:asciiTheme="minorBidi" w:hAnsiTheme="minorBidi" w:cstheme="minorBidi"/>
          <w:sz w:val="14"/>
          <w:szCs w:val="14"/>
        </w:rPr>
        <w:fldChar w:fldCharType="end"/>
      </w:r>
      <w:r w:rsidRPr="0079310B">
        <w:rPr>
          <w:rFonts w:asciiTheme="minorBidi" w:hAnsiTheme="minorBidi" w:cstheme="minorBidi"/>
          <w:color w:val="808080"/>
          <w:sz w:val="14"/>
          <w:szCs w:val="14"/>
          <w:lang w:val="it-IT"/>
        </w:rPr>
        <w:t xml:space="preserve">). Topcon Positioning Group progetta, realizza e distribuisce prodotti e </w:t>
      </w:r>
      <w:r w:rsidR="00740646">
        <w:rPr>
          <w:rFonts w:asciiTheme="minorBidi" w:hAnsiTheme="minorBidi" w:cstheme="minorBidi"/>
          <w:color w:val="808080"/>
          <w:sz w:val="14"/>
          <w:szCs w:val="14"/>
          <w:lang w:val="it-IT"/>
        </w:rPr>
        <w:t xml:space="preserve">soluzioni per il posizionamento </w:t>
      </w:r>
      <w:r w:rsidRPr="0079310B">
        <w:rPr>
          <w:rFonts w:asciiTheme="minorBidi" w:hAnsiTheme="minorBidi" w:cstheme="minorBidi"/>
          <w:color w:val="808080"/>
          <w:sz w:val="14"/>
          <w:szCs w:val="14"/>
          <w:lang w:val="it-IT"/>
        </w:rPr>
        <w:t xml:space="preserve">di precisione </w:t>
      </w:r>
      <w:r w:rsidR="00740646">
        <w:rPr>
          <w:rFonts w:asciiTheme="minorBidi" w:hAnsiTheme="minorBidi" w:cstheme="minorBidi"/>
          <w:color w:val="808080"/>
          <w:sz w:val="14"/>
          <w:szCs w:val="14"/>
          <w:lang w:val="it-IT"/>
        </w:rPr>
        <w:t xml:space="preserve">e soluzioni per il rilevamento globale, edilizia e </w:t>
      </w:r>
      <w:r w:rsidR="001631B8" w:rsidRPr="0079310B">
        <w:rPr>
          <w:rFonts w:asciiTheme="minorBidi" w:hAnsiTheme="minorBidi" w:cstheme="minorBidi"/>
          <w:color w:val="808080"/>
          <w:sz w:val="14"/>
          <w:szCs w:val="14"/>
          <w:lang w:val="it-IT"/>
        </w:rPr>
        <w:t>costruzioni</w:t>
      </w:r>
      <w:r w:rsidRPr="0079310B">
        <w:rPr>
          <w:rFonts w:asciiTheme="minorBidi" w:hAnsiTheme="minorBidi" w:cstheme="minorBidi"/>
          <w:color w:val="808080"/>
          <w:sz w:val="14"/>
          <w:szCs w:val="14"/>
          <w:lang w:val="it-IT"/>
        </w:rPr>
        <w:t xml:space="preserve">, agricoltura, ingegneria civile, BIM, </w:t>
      </w:r>
      <w:r w:rsidR="001631B8" w:rsidRPr="0079310B">
        <w:rPr>
          <w:rFonts w:asciiTheme="minorBidi" w:hAnsiTheme="minorBidi" w:cstheme="minorBidi"/>
          <w:color w:val="808080"/>
          <w:sz w:val="14"/>
          <w:szCs w:val="14"/>
          <w:lang w:val="it-IT"/>
        </w:rPr>
        <w:t xml:space="preserve">cartografia </w:t>
      </w:r>
      <w:r w:rsidRPr="0079310B">
        <w:rPr>
          <w:rFonts w:asciiTheme="minorBidi" w:hAnsiTheme="minorBidi" w:cstheme="minorBidi"/>
          <w:color w:val="808080"/>
          <w:sz w:val="14"/>
          <w:szCs w:val="14"/>
          <w:lang w:val="it-IT"/>
        </w:rPr>
        <w:t xml:space="preserve">e GIS, </w:t>
      </w:r>
      <w:proofErr w:type="spellStart"/>
      <w:r w:rsidR="00740646">
        <w:rPr>
          <w:rFonts w:asciiTheme="minorBidi" w:hAnsiTheme="minorBidi" w:cstheme="minorBidi"/>
          <w:color w:val="808080"/>
          <w:sz w:val="14"/>
          <w:szCs w:val="14"/>
          <w:lang w:val="it-IT"/>
        </w:rPr>
        <w:t>asset</w:t>
      </w:r>
      <w:proofErr w:type="spellEnd"/>
      <w:r w:rsidR="00740646">
        <w:rPr>
          <w:rFonts w:asciiTheme="minorBidi" w:hAnsiTheme="minorBidi" w:cstheme="minorBidi"/>
          <w:color w:val="808080"/>
          <w:sz w:val="14"/>
          <w:szCs w:val="14"/>
          <w:lang w:val="it-IT"/>
        </w:rPr>
        <w:t xml:space="preserve"> management</w:t>
      </w:r>
      <w:r w:rsidRPr="0079310B">
        <w:rPr>
          <w:rFonts w:asciiTheme="minorBidi" w:hAnsiTheme="minorBidi" w:cstheme="minorBidi"/>
          <w:color w:val="808080"/>
          <w:sz w:val="14"/>
          <w:szCs w:val="14"/>
          <w:lang w:val="it-IT"/>
        </w:rPr>
        <w:t xml:space="preserve"> e mercati di </w:t>
      </w:r>
      <w:r w:rsidR="00740646">
        <w:rPr>
          <w:rFonts w:asciiTheme="minorBidi" w:hAnsiTheme="minorBidi" w:cstheme="minorBidi"/>
          <w:color w:val="808080"/>
          <w:sz w:val="14"/>
          <w:szCs w:val="14"/>
          <w:lang w:val="it-IT"/>
        </w:rPr>
        <w:t xml:space="preserve">mobile </w:t>
      </w:r>
      <w:proofErr w:type="spellStart"/>
      <w:r w:rsidR="00740646">
        <w:rPr>
          <w:rFonts w:asciiTheme="minorBidi" w:hAnsiTheme="minorBidi" w:cstheme="minorBidi"/>
          <w:color w:val="808080"/>
          <w:sz w:val="14"/>
          <w:szCs w:val="14"/>
          <w:lang w:val="it-IT"/>
        </w:rPr>
        <w:t>control</w:t>
      </w:r>
      <w:proofErr w:type="spellEnd"/>
      <w:r w:rsidRPr="0079310B">
        <w:rPr>
          <w:rFonts w:asciiTheme="minorBidi" w:hAnsiTheme="minorBidi" w:cstheme="minorBidi"/>
          <w:color w:val="808080"/>
          <w:sz w:val="14"/>
          <w:szCs w:val="14"/>
          <w:lang w:val="it-IT"/>
        </w:rPr>
        <w:t>. </w:t>
      </w:r>
      <w:r w:rsidR="00740646">
        <w:rPr>
          <w:rFonts w:asciiTheme="minorBidi" w:hAnsiTheme="minorBidi" w:cstheme="minorBidi"/>
          <w:color w:val="808080"/>
          <w:sz w:val="14"/>
          <w:szCs w:val="14"/>
          <w:lang w:val="it-IT"/>
        </w:rPr>
        <w:t xml:space="preserve">I </w:t>
      </w:r>
      <w:r w:rsidRPr="0079310B">
        <w:rPr>
          <w:rFonts w:asciiTheme="minorBidi" w:hAnsiTheme="minorBidi" w:cstheme="minorBidi"/>
          <w:color w:val="808080"/>
          <w:sz w:val="14"/>
          <w:szCs w:val="14"/>
          <w:lang w:val="it-IT"/>
        </w:rPr>
        <w:t xml:space="preserve">suoi marchi </w:t>
      </w:r>
      <w:r w:rsidR="00740646">
        <w:rPr>
          <w:rFonts w:asciiTheme="minorBidi" w:hAnsiTheme="minorBidi" w:cstheme="minorBidi"/>
          <w:color w:val="808080"/>
          <w:sz w:val="14"/>
          <w:szCs w:val="14"/>
          <w:lang w:val="it-IT"/>
        </w:rPr>
        <w:t>includono</w:t>
      </w:r>
      <w:r w:rsidR="001631B8" w:rsidRPr="0079310B">
        <w:rPr>
          <w:rFonts w:asciiTheme="minorBidi" w:hAnsiTheme="minorBidi" w:cstheme="minorBidi"/>
          <w:color w:val="808080"/>
          <w:sz w:val="14"/>
          <w:szCs w:val="14"/>
          <w:lang w:val="it-IT"/>
        </w:rPr>
        <w:t xml:space="preserve"> </w:t>
      </w:r>
      <w:r w:rsidRPr="0079310B">
        <w:rPr>
          <w:rFonts w:asciiTheme="minorBidi" w:hAnsiTheme="minorBidi" w:cstheme="minorBidi"/>
          <w:color w:val="808080"/>
          <w:sz w:val="14"/>
          <w:szCs w:val="14"/>
          <w:lang w:val="it-IT"/>
        </w:rPr>
        <w:t xml:space="preserve">Topcon, Sokkia, </w:t>
      </w:r>
      <w:proofErr w:type="spellStart"/>
      <w:r w:rsidRPr="0079310B">
        <w:rPr>
          <w:rFonts w:asciiTheme="minorBidi" w:hAnsiTheme="minorBidi" w:cstheme="minorBidi"/>
          <w:color w:val="808080"/>
          <w:sz w:val="14"/>
          <w:szCs w:val="14"/>
          <w:lang w:val="it-IT"/>
        </w:rPr>
        <w:t>Tierra</w:t>
      </w:r>
      <w:proofErr w:type="spellEnd"/>
      <w:r w:rsidRPr="0079310B">
        <w:rPr>
          <w:rFonts w:asciiTheme="minorBidi" w:hAnsiTheme="minorBidi" w:cstheme="minorBidi"/>
          <w:color w:val="808080"/>
          <w:sz w:val="14"/>
          <w:szCs w:val="14"/>
          <w:lang w:val="it-IT"/>
        </w:rPr>
        <w:t xml:space="preserve">, </w:t>
      </w:r>
      <w:proofErr w:type="spellStart"/>
      <w:r w:rsidRPr="0079310B">
        <w:rPr>
          <w:rFonts w:asciiTheme="minorBidi" w:hAnsiTheme="minorBidi" w:cstheme="minorBidi"/>
          <w:color w:val="808080"/>
          <w:sz w:val="14"/>
          <w:szCs w:val="14"/>
          <w:lang w:val="it-IT"/>
        </w:rPr>
        <w:t>Wachendorff</w:t>
      </w:r>
      <w:proofErr w:type="spellEnd"/>
      <w:r w:rsidRPr="0079310B">
        <w:rPr>
          <w:rFonts w:asciiTheme="minorBidi" w:hAnsiTheme="minorBidi" w:cstheme="minorBidi"/>
          <w:color w:val="808080"/>
          <w:sz w:val="14"/>
          <w:szCs w:val="14"/>
          <w:lang w:val="it-IT"/>
        </w:rPr>
        <w:t xml:space="preserve"> </w:t>
      </w:r>
      <w:proofErr w:type="spellStart"/>
      <w:r w:rsidRPr="0079310B">
        <w:rPr>
          <w:rFonts w:asciiTheme="minorBidi" w:hAnsiTheme="minorBidi" w:cstheme="minorBidi"/>
          <w:color w:val="808080"/>
          <w:sz w:val="14"/>
          <w:szCs w:val="14"/>
          <w:lang w:val="it-IT"/>
        </w:rPr>
        <w:t>Elektronik</w:t>
      </w:r>
      <w:proofErr w:type="spellEnd"/>
      <w:r w:rsidRPr="0079310B">
        <w:rPr>
          <w:rFonts w:asciiTheme="minorBidi" w:hAnsiTheme="minorBidi" w:cstheme="minorBidi"/>
          <w:color w:val="808080"/>
          <w:sz w:val="14"/>
          <w:szCs w:val="14"/>
          <w:lang w:val="it-IT"/>
        </w:rPr>
        <w:t xml:space="preserve">, </w:t>
      </w:r>
      <w:proofErr w:type="spellStart"/>
      <w:r w:rsidRPr="0079310B">
        <w:rPr>
          <w:rFonts w:asciiTheme="minorBidi" w:hAnsiTheme="minorBidi" w:cstheme="minorBidi"/>
          <w:color w:val="808080"/>
          <w:sz w:val="14"/>
          <w:szCs w:val="14"/>
          <w:lang w:val="it-IT"/>
        </w:rPr>
        <w:t>Digi-Star</w:t>
      </w:r>
      <w:proofErr w:type="spellEnd"/>
      <w:r w:rsidRPr="0079310B">
        <w:rPr>
          <w:rFonts w:asciiTheme="minorBidi" w:hAnsiTheme="minorBidi" w:cstheme="minorBidi"/>
          <w:color w:val="808080"/>
          <w:sz w:val="14"/>
          <w:szCs w:val="14"/>
          <w:lang w:val="it-IT"/>
        </w:rPr>
        <w:t>, RDS Technologies, NORAC e 2LS. Topcon Corporation (</w:t>
      </w:r>
      <w:hyperlink r:id="rId9" w:history="1">
        <w:r w:rsidRPr="0079310B">
          <w:rPr>
            <w:rFonts w:asciiTheme="minorBidi" w:hAnsiTheme="minorBidi" w:cstheme="minorBidi"/>
            <w:color w:val="808080"/>
            <w:sz w:val="14"/>
            <w:szCs w:val="14"/>
            <w:lang w:val="it-IT"/>
          </w:rPr>
          <w:t>topcon.com</w:t>
        </w:r>
      </w:hyperlink>
      <w:r w:rsidRPr="0079310B">
        <w:rPr>
          <w:rFonts w:asciiTheme="minorBidi" w:hAnsiTheme="minorBidi" w:cstheme="minorBidi"/>
          <w:color w:val="808080"/>
          <w:sz w:val="14"/>
          <w:szCs w:val="14"/>
          <w:lang w:val="it-IT"/>
        </w:rPr>
        <w:t xml:space="preserve">), fondata nel 1932, è quotata </w:t>
      </w:r>
      <w:r w:rsidR="00740646">
        <w:rPr>
          <w:rFonts w:asciiTheme="minorBidi" w:hAnsiTheme="minorBidi" w:cstheme="minorBidi"/>
          <w:color w:val="808080"/>
          <w:sz w:val="14"/>
          <w:szCs w:val="14"/>
          <w:lang w:val="it-IT"/>
        </w:rPr>
        <w:t xml:space="preserve">alla </w:t>
      </w:r>
      <w:r w:rsidRPr="0079310B">
        <w:rPr>
          <w:rFonts w:asciiTheme="minorBidi" w:hAnsiTheme="minorBidi" w:cstheme="minorBidi"/>
          <w:color w:val="808080"/>
          <w:sz w:val="14"/>
          <w:szCs w:val="14"/>
          <w:lang w:val="it-IT"/>
        </w:rPr>
        <w:t>Borsa di Tokyo</w:t>
      </w:r>
      <w:r w:rsidR="00F27E2D" w:rsidRPr="0079310B">
        <w:rPr>
          <w:rFonts w:asciiTheme="minorBidi" w:hAnsiTheme="minorBidi" w:cstheme="minorBidi"/>
          <w:color w:val="808080"/>
          <w:sz w:val="14"/>
          <w:szCs w:val="14"/>
          <w:lang w:val="it-IT"/>
        </w:rPr>
        <w:t xml:space="preserve"> </w:t>
      </w:r>
      <w:r w:rsidRPr="0079310B">
        <w:rPr>
          <w:rFonts w:asciiTheme="minorBidi" w:hAnsiTheme="minorBidi" w:cstheme="minorBidi"/>
          <w:color w:val="808080"/>
          <w:sz w:val="14"/>
          <w:szCs w:val="14"/>
          <w:lang w:val="it-IT"/>
        </w:rPr>
        <w:t>(7732). </w:t>
      </w:r>
    </w:p>
    <w:p w:rsidR="0052231D" w:rsidRPr="00A56366" w:rsidRDefault="0052231D" w:rsidP="0052231D">
      <w:pPr>
        <w:tabs>
          <w:tab w:val="left" w:pos="270"/>
        </w:tabs>
        <w:rPr>
          <w:rFonts w:ascii="Arial" w:hAnsi="Arial"/>
          <w:b/>
          <w:color w:val="808080"/>
          <w:sz w:val="16"/>
          <w:szCs w:val="18"/>
          <w:lang w:val="it-IT"/>
        </w:rPr>
      </w:pPr>
    </w:p>
    <w:p w:rsidR="007543F2" w:rsidRPr="00B6522C" w:rsidRDefault="007543F2" w:rsidP="00E07F73">
      <w:pPr>
        <w:tabs>
          <w:tab w:val="left" w:pos="270"/>
        </w:tabs>
        <w:rPr>
          <w:rFonts w:ascii="Arial" w:hAnsi="Arial"/>
          <w:b/>
          <w:color w:val="808080"/>
          <w:sz w:val="14"/>
          <w:szCs w:val="18"/>
          <w:lang w:val="it-IT"/>
        </w:rPr>
      </w:pPr>
      <w:r w:rsidRPr="00B6522C">
        <w:rPr>
          <w:rFonts w:ascii="Arial" w:hAnsi="Arial"/>
          <w:b/>
          <w:color w:val="808080"/>
          <w:sz w:val="14"/>
          <w:szCs w:val="18"/>
          <w:lang w:val="it-IT"/>
        </w:rPr>
        <w:t>Informazioni stampa</w:t>
      </w:r>
    </w:p>
    <w:p w:rsidR="007543F2" w:rsidRDefault="007543F2" w:rsidP="00E07F73">
      <w:pPr>
        <w:tabs>
          <w:tab w:val="left" w:pos="270"/>
        </w:tabs>
        <w:rPr>
          <w:rFonts w:ascii="Arial" w:hAnsi="Arial"/>
          <w:color w:val="808080"/>
          <w:sz w:val="14"/>
          <w:szCs w:val="18"/>
          <w:lang w:val="it-IT"/>
        </w:rPr>
      </w:pPr>
      <w:r w:rsidRPr="00B6522C">
        <w:rPr>
          <w:rFonts w:ascii="Arial" w:hAnsi="Arial"/>
          <w:color w:val="808080"/>
          <w:sz w:val="14"/>
          <w:szCs w:val="18"/>
          <w:lang w:val="it-IT"/>
        </w:rPr>
        <w:t>Topcon Positioning Group</w:t>
      </w:r>
    </w:p>
    <w:p w:rsidR="000F6602" w:rsidRPr="00B6522C" w:rsidRDefault="000F6602" w:rsidP="00E07F73">
      <w:pPr>
        <w:tabs>
          <w:tab w:val="left" w:pos="270"/>
        </w:tabs>
        <w:rPr>
          <w:rFonts w:ascii="Arial" w:hAnsi="Arial"/>
          <w:color w:val="808080"/>
          <w:sz w:val="14"/>
          <w:szCs w:val="18"/>
          <w:lang w:val="it-IT"/>
        </w:rPr>
      </w:pPr>
    </w:p>
    <w:p w:rsidR="000F6602" w:rsidRPr="0079310B" w:rsidRDefault="001631B8" w:rsidP="0079310B">
      <w:pPr>
        <w:tabs>
          <w:tab w:val="left" w:pos="270"/>
        </w:tabs>
        <w:rPr>
          <w:rFonts w:asciiTheme="minorBidi" w:hAnsiTheme="minorBidi" w:cstheme="minorBidi"/>
          <w:color w:val="808080"/>
          <w:sz w:val="14"/>
          <w:szCs w:val="14"/>
          <w:lang w:val="it-IT"/>
        </w:rPr>
      </w:pPr>
      <w:r w:rsidRPr="0079310B">
        <w:rPr>
          <w:rFonts w:asciiTheme="minorBidi" w:hAnsiTheme="minorBidi" w:cstheme="minorBidi"/>
          <w:color w:val="808080"/>
          <w:sz w:val="14"/>
          <w:szCs w:val="14"/>
          <w:lang w:val="it-IT"/>
        </w:rPr>
        <w:t>Italia: Massimiliano Toppi</w:t>
      </w:r>
      <w:r w:rsidR="0079310B">
        <w:rPr>
          <w:rFonts w:asciiTheme="minorBidi" w:hAnsiTheme="minorBidi" w:cstheme="minorBidi"/>
          <w:color w:val="808080"/>
          <w:sz w:val="14"/>
          <w:szCs w:val="14"/>
          <w:lang w:val="it-IT"/>
        </w:rPr>
        <w:t xml:space="preserve"> - </w:t>
      </w:r>
      <w:r w:rsidRPr="0079310B">
        <w:rPr>
          <w:rFonts w:asciiTheme="minorBidi" w:hAnsiTheme="minorBidi" w:cstheme="minorBidi"/>
          <w:color w:val="808080"/>
          <w:sz w:val="14"/>
          <w:szCs w:val="14"/>
          <w:lang w:val="it-IT"/>
        </w:rPr>
        <w:t xml:space="preserve">massimiliano.toppi@topconpositioning.it, </w:t>
      </w:r>
      <w:r w:rsidR="007543F2" w:rsidRPr="0079310B">
        <w:rPr>
          <w:rFonts w:asciiTheme="minorBidi" w:hAnsiTheme="minorBidi" w:cstheme="minorBidi"/>
          <w:color w:val="808080"/>
          <w:sz w:val="14"/>
          <w:szCs w:val="14"/>
          <w:lang w:val="it-IT"/>
        </w:rPr>
        <w:t>+</w:t>
      </w:r>
      <w:r w:rsidRPr="0079310B">
        <w:rPr>
          <w:rFonts w:asciiTheme="minorBidi" w:hAnsiTheme="minorBidi" w:cstheme="minorBidi"/>
          <w:color w:val="808080"/>
          <w:sz w:val="14"/>
          <w:szCs w:val="14"/>
          <w:lang w:val="it-IT"/>
        </w:rPr>
        <w:t>39 071 213 25 211</w:t>
      </w:r>
    </w:p>
    <w:p w:rsidR="007543F2" w:rsidRPr="0079310B" w:rsidRDefault="007543F2" w:rsidP="0079310B">
      <w:pPr>
        <w:tabs>
          <w:tab w:val="left" w:pos="270"/>
        </w:tabs>
        <w:spacing w:after="120"/>
        <w:rPr>
          <w:rFonts w:asciiTheme="minorBidi" w:hAnsiTheme="minorBidi" w:cstheme="minorBidi"/>
          <w:color w:val="808080"/>
          <w:sz w:val="14"/>
          <w:szCs w:val="14"/>
          <w:lang w:val="it-IT"/>
        </w:rPr>
      </w:pPr>
      <w:r w:rsidRPr="0079310B">
        <w:rPr>
          <w:rFonts w:asciiTheme="minorBidi" w:hAnsiTheme="minorBidi" w:cstheme="minorBidi"/>
          <w:color w:val="808080"/>
          <w:sz w:val="14"/>
          <w:szCs w:val="14"/>
          <w:lang w:val="it-IT"/>
        </w:rPr>
        <w:t>Europa: Stuart Proctor</w:t>
      </w:r>
      <w:r w:rsidR="0079310B">
        <w:rPr>
          <w:rFonts w:asciiTheme="minorBidi" w:hAnsiTheme="minorBidi" w:cstheme="minorBidi"/>
          <w:color w:val="808080"/>
          <w:sz w:val="14"/>
          <w:szCs w:val="14"/>
          <w:lang w:val="it-IT"/>
        </w:rPr>
        <w:t xml:space="preserve"> - </w:t>
      </w:r>
      <w:hyperlink r:id="rId10" w:history="1">
        <w:r w:rsidR="001631B8" w:rsidRPr="0079310B">
          <w:rPr>
            <w:rFonts w:asciiTheme="minorBidi" w:hAnsiTheme="minorBidi" w:cstheme="minorBidi"/>
            <w:color w:val="808080" w:themeColor="background1" w:themeShade="80"/>
            <w:sz w:val="14"/>
            <w:szCs w:val="14"/>
            <w:lang w:val="fr-FR"/>
          </w:rPr>
          <w:t>stuart.proctor@topconsokkia.eu</w:t>
        </w:r>
      </w:hyperlink>
      <w:r w:rsidR="001631B8" w:rsidRPr="0079310B">
        <w:rPr>
          <w:rFonts w:asciiTheme="minorBidi" w:hAnsiTheme="minorBidi" w:cstheme="minorBidi"/>
          <w:sz w:val="14"/>
          <w:szCs w:val="14"/>
        </w:rPr>
        <w:t xml:space="preserve">, </w:t>
      </w:r>
      <w:r w:rsidRPr="0079310B">
        <w:rPr>
          <w:rFonts w:asciiTheme="minorBidi" w:hAnsiTheme="minorBidi" w:cstheme="minorBidi"/>
          <w:color w:val="808080"/>
          <w:sz w:val="14"/>
          <w:szCs w:val="14"/>
          <w:lang w:val="it-IT"/>
        </w:rPr>
        <w:t xml:space="preserve"> +31 10 458 50 77</w:t>
      </w:r>
    </w:p>
    <w:sectPr w:rsidR="007543F2" w:rsidRPr="0079310B" w:rsidSect="0009234C">
      <w:footerReference w:type="default" r:id="rId11"/>
      <w:headerReference w:type="first" r:id="rId12"/>
      <w:footerReference w:type="first" r:id="rId13"/>
      <w:pgSz w:w="12240" w:h="15840"/>
      <w:pgMar w:top="2088" w:right="1440" w:bottom="1008" w:left="1440" w:header="36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0E2" w:rsidRDefault="00A100E2">
      <w:r>
        <w:separator/>
      </w:r>
    </w:p>
  </w:endnote>
  <w:endnote w:type="continuationSeparator" w:id="0">
    <w:p w:rsidR="00A100E2" w:rsidRDefault="00A10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10B" w:rsidRPr="0009234C" w:rsidRDefault="0079310B" w:rsidP="0079310B">
    <w:pPr>
      <w:pStyle w:val="Pidipagina"/>
      <w:rPr>
        <w:rFonts w:ascii="Arial" w:hAnsi="Arial" w:cs="Arial"/>
        <w:sz w:val="16"/>
        <w:szCs w:val="18"/>
      </w:rPr>
    </w:pPr>
    <w:r>
      <w:rPr>
        <w:rFonts w:ascii="Arial" w:hAnsi="Arial" w:cs="Arial"/>
        <w:sz w:val="16"/>
        <w:szCs w:val="18"/>
      </w:rPr>
      <w:t xml:space="preserve">IT PR 06 2016 - </w:t>
    </w:r>
    <w:proofErr w:type="spellStart"/>
    <w:r>
      <w:rPr>
        <w:rFonts w:ascii="Arial" w:hAnsi="Arial" w:cs="Arial"/>
        <w:sz w:val="16"/>
        <w:szCs w:val="18"/>
      </w:rPr>
      <w:t>Ricevitori</w:t>
    </w:r>
    <w:proofErr w:type="spellEnd"/>
    <w:r>
      <w:rPr>
        <w:rFonts w:ascii="Arial" w:hAnsi="Arial" w:cs="Arial"/>
        <w:sz w:val="16"/>
        <w:szCs w:val="18"/>
      </w:rPr>
      <w:t xml:space="preserve"> GNSS Topcon - NLS </w:t>
    </w:r>
    <w:proofErr w:type="spellStart"/>
    <w:r>
      <w:rPr>
        <w:rFonts w:ascii="Arial" w:hAnsi="Arial" w:cs="Arial"/>
        <w:sz w:val="16"/>
        <w:szCs w:val="18"/>
      </w:rPr>
      <w:t>Finlandia</w:t>
    </w:r>
    <w:proofErr w:type="spellEnd"/>
    <w:r>
      <w:rPr>
        <w:rFonts w:ascii="Arial" w:hAnsi="Arial" w:cs="Arial"/>
        <w:sz w:val="16"/>
        <w:szCs w:val="18"/>
      </w:rPr>
      <w:t xml:space="preserve"> </w:t>
    </w:r>
    <w:r w:rsidRPr="00D672DA">
      <w:rPr>
        <w:rFonts w:ascii="Arial" w:hAnsi="Arial" w:cs="Arial"/>
        <w:sz w:val="16"/>
        <w:szCs w:val="18"/>
      </w:rPr>
      <w:t>_</w:t>
    </w:r>
    <w:r>
      <w:rPr>
        <w:rFonts w:ascii="Arial" w:hAnsi="Arial" w:cs="Arial"/>
        <w:sz w:val="16"/>
        <w:szCs w:val="18"/>
      </w:rPr>
      <w:t>23-03-16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3F2" w:rsidRPr="0009234C" w:rsidRDefault="0079310B" w:rsidP="0079310B">
    <w:pPr>
      <w:pStyle w:val="Pidipagina"/>
      <w:rPr>
        <w:rFonts w:ascii="Arial" w:hAnsi="Arial" w:cs="Arial"/>
        <w:sz w:val="16"/>
        <w:szCs w:val="18"/>
      </w:rPr>
    </w:pPr>
    <w:r>
      <w:rPr>
        <w:rFonts w:ascii="Arial" w:hAnsi="Arial" w:cs="Arial"/>
        <w:sz w:val="16"/>
        <w:szCs w:val="18"/>
      </w:rPr>
      <w:t xml:space="preserve">IT PR 06 2016 - </w:t>
    </w:r>
    <w:proofErr w:type="spellStart"/>
    <w:r>
      <w:rPr>
        <w:rFonts w:ascii="Arial" w:hAnsi="Arial" w:cs="Arial"/>
        <w:sz w:val="16"/>
        <w:szCs w:val="18"/>
      </w:rPr>
      <w:t>Ricevitori</w:t>
    </w:r>
    <w:proofErr w:type="spellEnd"/>
    <w:r>
      <w:rPr>
        <w:rFonts w:ascii="Arial" w:hAnsi="Arial" w:cs="Arial"/>
        <w:sz w:val="16"/>
        <w:szCs w:val="18"/>
      </w:rPr>
      <w:t xml:space="preserve"> GNSS Topcon - NLS </w:t>
    </w:r>
    <w:proofErr w:type="spellStart"/>
    <w:r>
      <w:rPr>
        <w:rFonts w:ascii="Arial" w:hAnsi="Arial" w:cs="Arial"/>
        <w:sz w:val="16"/>
        <w:szCs w:val="18"/>
      </w:rPr>
      <w:t>Finlandia</w:t>
    </w:r>
    <w:proofErr w:type="spellEnd"/>
    <w:r>
      <w:rPr>
        <w:rFonts w:ascii="Arial" w:hAnsi="Arial" w:cs="Arial"/>
        <w:sz w:val="16"/>
        <w:szCs w:val="18"/>
      </w:rPr>
      <w:t xml:space="preserve"> </w:t>
    </w:r>
    <w:r w:rsidR="007543F2" w:rsidRPr="00D672DA">
      <w:rPr>
        <w:rFonts w:ascii="Arial" w:hAnsi="Arial" w:cs="Arial"/>
        <w:sz w:val="16"/>
        <w:szCs w:val="18"/>
      </w:rPr>
      <w:t>_</w:t>
    </w:r>
    <w:r w:rsidR="000F6602">
      <w:rPr>
        <w:rFonts w:ascii="Arial" w:hAnsi="Arial" w:cs="Arial"/>
        <w:sz w:val="16"/>
        <w:szCs w:val="18"/>
      </w:rPr>
      <w:t>23</w:t>
    </w:r>
    <w:r w:rsidR="007543F2">
      <w:rPr>
        <w:rFonts w:ascii="Arial" w:hAnsi="Arial" w:cs="Arial"/>
        <w:sz w:val="16"/>
        <w:szCs w:val="18"/>
      </w:rPr>
      <w:t>-</w:t>
    </w:r>
    <w:r w:rsidR="000F6602">
      <w:rPr>
        <w:rFonts w:ascii="Arial" w:hAnsi="Arial" w:cs="Arial"/>
        <w:sz w:val="16"/>
        <w:szCs w:val="18"/>
      </w:rPr>
      <w:t>03</w:t>
    </w:r>
    <w:r w:rsidR="007543F2">
      <w:rPr>
        <w:rFonts w:ascii="Arial" w:hAnsi="Arial" w:cs="Arial"/>
        <w:sz w:val="16"/>
        <w:szCs w:val="18"/>
      </w:rPr>
      <w:t>-16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0E2" w:rsidRDefault="00A100E2">
      <w:r>
        <w:separator/>
      </w:r>
    </w:p>
  </w:footnote>
  <w:footnote w:type="continuationSeparator" w:id="0">
    <w:p w:rsidR="00A100E2" w:rsidRDefault="00A100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3F2" w:rsidRPr="00EB1000" w:rsidRDefault="00FA51AF" w:rsidP="00846CEF">
    <w:pPr>
      <w:pStyle w:val="Intestazione"/>
      <w:ind w:left="-720" w:right="-720"/>
      <w:jc w:val="center"/>
      <w:rPr>
        <w:rFonts w:ascii="Arial" w:hAnsi="Arial"/>
        <w:color w:val="FFFFFF"/>
      </w:rPr>
    </w:pPr>
    <w:r w:rsidRPr="00FA51AF">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left:0;text-align:left;margin-left:-49.95pt;margin-top:.2pt;width:571.05pt;height:86.1pt;z-index:-1;visibility:visible">
          <v:imagedata r:id="rId1" o:title="" croptop="-154f" cropbottom="-154f" cropleft="-56f" cropright="-56f"/>
        </v:shape>
      </w:pict>
    </w:r>
  </w:p>
  <w:p w:rsidR="007543F2" w:rsidRPr="00EB1000" w:rsidRDefault="007543F2" w:rsidP="00220127">
    <w:pPr>
      <w:pStyle w:val="Intestazione"/>
      <w:ind w:right="-720"/>
      <w:jc w:val="right"/>
      <w:rPr>
        <w:rFonts w:ascii="Arial" w:hAnsi="Arial"/>
        <w:color w:val="FFFFFF"/>
        <w:sz w:val="32"/>
        <w:szCs w:val="32"/>
      </w:rPr>
    </w:pPr>
  </w:p>
  <w:p w:rsidR="007543F2" w:rsidRPr="001A276A" w:rsidRDefault="007543F2" w:rsidP="00220127">
    <w:pPr>
      <w:pStyle w:val="Intestazione"/>
      <w:ind w:right="-720"/>
      <w:jc w:val="right"/>
      <w:rPr>
        <w:rFonts w:ascii="Arial" w:hAnsi="Arial"/>
        <w:color w:val="EEB111"/>
        <w:sz w:val="32"/>
        <w:szCs w:val="32"/>
      </w:rPr>
    </w:pPr>
    <w:r>
      <w:rPr>
        <w:rFonts w:ascii="Arial" w:hAnsi="Arial"/>
        <w:color w:val="EEB111"/>
        <w:sz w:val="32"/>
        <w:szCs w:val="32"/>
      </w:rPr>
      <w:t>COMUNICATO STAMPA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PersonalInformation/>
  <w:removeDateAndTime/>
  <w:embedSystemFonts/>
  <w:proofState w:spelling="clean"/>
  <w:doNotTrackMoves/>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1433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3E5B"/>
    <w:rsid w:val="00006C61"/>
    <w:rsid w:val="00015300"/>
    <w:rsid w:val="000418C2"/>
    <w:rsid w:val="0006687C"/>
    <w:rsid w:val="00073328"/>
    <w:rsid w:val="000872FF"/>
    <w:rsid w:val="0009234C"/>
    <w:rsid w:val="000A7766"/>
    <w:rsid w:val="000B5413"/>
    <w:rsid w:val="000C3C4C"/>
    <w:rsid w:val="000C6429"/>
    <w:rsid w:val="000D117E"/>
    <w:rsid w:val="000F33B4"/>
    <w:rsid w:val="000F6602"/>
    <w:rsid w:val="00105D3C"/>
    <w:rsid w:val="00156868"/>
    <w:rsid w:val="001631B8"/>
    <w:rsid w:val="00163F32"/>
    <w:rsid w:val="00165ADA"/>
    <w:rsid w:val="001768DB"/>
    <w:rsid w:val="00177523"/>
    <w:rsid w:val="00183774"/>
    <w:rsid w:val="001855FB"/>
    <w:rsid w:val="001A276A"/>
    <w:rsid w:val="001A5950"/>
    <w:rsid w:val="001B6BA0"/>
    <w:rsid w:val="001D47AE"/>
    <w:rsid w:val="001E495F"/>
    <w:rsid w:val="001F02F7"/>
    <w:rsid w:val="001F7D21"/>
    <w:rsid w:val="00211CAC"/>
    <w:rsid w:val="0021353A"/>
    <w:rsid w:val="00220127"/>
    <w:rsid w:val="00234742"/>
    <w:rsid w:val="002377E8"/>
    <w:rsid w:val="00265C21"/>
    <w:rsid w:val="00267859"/>
    <w:rsid w:val="002751AA"/>
    <w:rsid w:val="00283421"/>
    <w:rsid w:val="002A0183"/>
    <w:rsid w:val="002A6605"/>
    <w:rsid w:val="002B2158"/>
    <w:rsid w:val="002B65A9"/>
    <w:rsid w:val="002B673A"/>
    <w:rsid w:val="002E2BC8"/>
    <w:rsid w:val="002E5E21"/>
    <w:rsid w:val="002F1192"/>
    <w:rsid w:val="002F294D"/>
    <w:rsid w:val="00313F6E"/>
    <w:rsid w:val="0032173B"/>
    <w:rsid w:val="003217F4"/>
    <w:rsid w:val="003243DB"/>
    <w:rsid w:val="00340920"/>
    <w:rsid w:val="00353911"/>
    <w:rsid w:val="00355294"/>
    <w:rsid w:val="003801D4"/>
    <w:rsid w:val="0039761D"/>
    <w:rsid w:val="003A6C06"/>
    <w:rsid w:val="003A7243"/>
    <w:rsid w:val="003B1941"/>
    <w:rsid w:val="003B49D6"/>
    <w:rsid w:val="003C6648"/>
    <w:rsid w:val="003F1016"/>
    <w:rsid w:val="003F134C"/>
    <w:rsid w:val="003F5E34"/>
    <w:rsid w:val="004069A1"/>
    <w:rsid w:val="00413E95"/>
    <w:rsid w:val="00416269"/>
    <w:rsid w:val="004265BD"/>
    <w:rsid w:val="0043387D"/>
    <w:rsid w:val="00433A38"/>
    <w:rsid w:val="00471166"/>
    <w:rsid w:val="004C2A52"/>
    <w:rsid w:val="004D1952"/>
    <w:rsid w:val="004E5E69"/>
    <w:rsid w:val="005046A6"/>
    <w:rsid w:val="00513E5B"/>
    <w:rsid w:val="005143FF"/>
    <w:rsid w:val="0052231D"/>
    <w:rsid w:val="005378E1"/>
    <w:rsid w:val="005502C7"/>
    <w:rsid w:val="0058710D"/>
    <w:rsid w:val="005876E5"/>
    <w:rsid w:val="00587A94"/>
    <w:rsid w:val="005A23A0"/>
    <w:rsid w:val="005A4B01"/>
    <w:rsid w:val="005A6A52"/>
    <w:rsid w:val="005C44F8"/>
    <w:rsid w:val="005C48E8"/>
    <w:rsid w:val="005F0C86"/>
    <w:rsid w:val="005F3D0B"/>
    <w:rsid w:val="006103A4"/>
    <w:rsid w:val="0061068D"/>
    <w:rsid w:val="006112E8"/>
    <w:rsid w:val="0061580F"/>
    <w:rsid w:val="00617F10"/>
    <w:rsid w:val="00622524"/>
    <w:rsid w:val="006274D0"/>
    <w:rsid w:val="00636220"/>
    <w:rsid w:val="00637E81"/>
    <w:rsid w:val="0064309C"/>
    <w:rsid w:val="006446C6"/>
    <w:rsid w:val="00644A87"/>
    <w:rsid w:val="006456AE"/>
    <w:rsid w:val="00653C74"/>
    <w:rsid w:val="006926B3"/>
    <w:rsid w:val="006B2A9A"/>
    <w:rsid w:val="006E05C2"/>
    <w:rsid w:val="007030FC"/>
    <w:rsid w:val="00711ACF"/>
    <w:rsid w:val="00740646"/>
    <w:rsid w:val="007530F6"/>
    <w:rsid w:val="007543F2"/>
    <w:rsid w:val="00756005"/>
    <w:rsid w:val="007605FA"/>
    <w:rsid w:val="00765F8C"/>
    <w:rsid w:val="00773A4C"/>
    <w:rsid w:val="0078639E"/>
    <w:rsid w:val="0079310B"/>
    <w:rsid w:val="007B3233"/>
    <w:rsid w:val="007C481B"/>
    <w:rsid w:val="007D26FD"/>
    <w:rsid w:val="00807720"/>
    <w:rsid w:val="00810DE0"/>
    <w:rsid w:val="008141F4"/>
    <w:rsid w:val="008205DE"/>
    <w:rsid w:val="00832E9A"/>
    <w:rsid w:val="00836E5C"/>
    <w:rsid w:val="00846CEF"/>
    <w:rsid w:val="00853C9A"/>
    <w:rsid w:val="00870D37"/>
    <w:rsid w:val="008802C4"/>
    <w:rsid w:val="00891FF7"/>
    <w:rsid w:val="008962D4"/>
    <w:rsid w:val="008B2866"/>
    <w:rsid w:val="008D0202"/>
    <w:rsid w:val="008E6E77"/>
    <w:rsid w:val="008E6FD9"/>
    <w:rsid w:val="008F54A3"/>
    <w:rsid w:val="00904F34"/>
    <w:rsid w:val="009434F4"/>
    <w:rsid w:val="00956EF7"/>
    <w:rsid w:val="009666D5"/>
    <w:rsid w:val="00975493"/>
    <w:rsid w:val="009864E1"/>
    <w:rsid w:val="009964DE"/>
    <w:rsid w:val="009D22F7"/>
    <w:rsid w:val="00A06D66"/>
    <w:rsid w:val="00A100E2"/>
    <w:rsid w:val="00A25B25"/>
    <w:rsid w:val="00A47E24"/>
    <w:rsid w:val="00A56366"/>
    <w:rsid w:val="00A57BD4"/>
    <w:rsid w:val="00A60195"/>
    <w:rsid w:val="00A71326"/>
    <w:rsid w:val="00A9365C"/>
    <w:rsid w:val="00A976A5"/>
    <w:rsid w:val="00AA2A43"/>
    <w:rsid w:val="00AB634E"/>
    <w:rsid w:val="00AC09BA"/>
    <w:rsid w:val="00AE6481"/>
    <w:rsid w:val="00B35AF9"/>
    <w:rsid w:val="00B402B7"/>
    <w:rsid w:val="00B4058E"/>
    <w:rsid w:val="00B6522C"/>
    <w:rsid w:val="00B92736"/>
    <w:rsid w:val="00B92C56"/>
    <w:rsid w:val="00B92CFE"/>
    <w:rsid w:val="00BB19B5"/>
    <w:rsid w:val="00BB25D3"/>
    <w:rsid w:val="00BB4455"/>
    <w:rsid w:val="00BC6358"/>
    <w:rsid w:val="00BD71D0"/>
    <w:rsid w:val="00BE12FA"/>
    <w:rsid w:val="00BE5DE2"/>
    <w:rsid w:val="00BF37F1"/>
    <w:rsid w:val="00C01690"/>
    <w:rsid w:val="00C03ADA"/>
    <w:rsid w:val="00C05C01"/>
    <w:rsid w:val="00C31391"/>
    <w:rsid w:val="00C638D1"/>
    <w:rsid w:val="00C7597C"/>
    <w:rsid w:val="00C81D46"/>
    <w:rsid w:val="00C92C21"/>
    <w:rsid w:val="00CB2E2B"/>
    <w:rsid w:val="00CB56B2"/>
    <w:rsid w:val="00CD3455"/>
    <w:rsid w:val="00CE188F"/>
    <w:rsid w:val="00CE7843"/>
    <w:rsid w:val="00CF403B"/>
    <w:rsid w:val="00CF7FC5"/>
    <w:rsid w:val="00D47414"/>
    <w:rsid w:val="00D507F3"/>
    <w:rsid w:val="00D55832"/>
    <w:rsid w:val="00D6369D"/>
    <w:rsid w:val="00D647FC"/>
    <w:rsid w:val="00D672DA"/>
    <w:rsid w:val="00D6784A"/>
    <w:rsid w:val="00D70AF0"/>
    <w:rsid w:val="00D70EE2"/>
    <w:rsid w:val="00D77EFF"/>
    <w:rsid w:val="00D91CF0"/>
    <w:rsid w:val="00D979CB"/>
    <w:rsid w:val="00DC60A0"/>
    <w:rsid w:val="00E07F73"/>
    <w:rsid w:val="00E16158"/>
    <w:rsid w:val="00E32B47"/>
    <w:rsid w:val="00E50CAB"/>
    <w:rsid w:val="00E779E6"/>
    <w:rsid w:val="00EA109C"/>
    <w:rsid w:val="00EB1000"/>
    <w:rsid w:val="00ED70D3"/>
    <w:rsid w:val="00EE33D2"/>
    <w:rsid w:val="00EE65B5"/>
    <w:rsid w:val="00F27E2D"/>
    <w:rsid w:val="00F463E2"/>
    <w:rsid w:val="00F55F20"/>
    <w:rsid w:val="00F757D3"/>
    <w:rsid w:val="00F81B4F"/>
    <w:rsid w:val="00F86AB9"/>
    <w:rsid w:val="00F86B3B"/>
    <w:rsid w:val="00F94B69"/>
    <w:rsid w:val="00F94E58"/>
    <w:rsid w:val="00FA3772"/>
    <w:rsid w:val="00FA51AF"/>
    <w:rsid w:val="00FB0DA8"/>
    <w:rsid w:val="00FB146B"/>
    <w:rsid w:val="00FB4CB7"/>
    <w:rsid w:val="00FB613D"/>
    <w:rsid w:val="00FD032D"/>
    <w:rsid w:val="00FD070E"/>
    <w:rsid w:val="00FD6101"/>
    <w:rsid w:val="00FE7594"/>
  </w:rsids>
  <m:mathPr>
    <m:mathFont m:val="Cambria Math"/>
    <m:brkBin m:val="before"/>
    <m:brkBinSub m:val="--"/>
    <m:smallFrac m:val="off"/>
    <m:dispDef/>
    <m:lMargin m:val="0"/>
    <m:rMargin m:val="0"/>
    <m:defJc m:val="centerGroup"/>
    <m:wrapIndent m:val="1440"/>
    <m:intLim m:val="subSup"/>
    <m:naryLim m:val="undOvr"/>
  </m:mathPr>
  <w:uiCompat97To2003/>
  <w:themeFontLang w:val="it-IT" w:eastAsia="zh-TW"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zh-TW" w:bidi="he-IL"/>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1016"/>
    <w:rPr>
      <w:sz w:val="24"/>
      <w:szCs w:val="24"/>
      <w:lang w:val="en-US" w:eastAsia="en-US" w:bidi="ar-SA"/>
    </w:rPr>
  </w:style>
  <w:style w:type="paragraph" w:styleId="Titolo1">
    <w:name w:val="heading 1"/>
    <w:basedOn w:val="Normale"/>
    <w:next w:val="Normale"/>
    <w:link w:val="Titolo1Carattere"/>
    <w:uiPriority w:val="99"/>
    <w:qFormat/>
    <w:rsid w:val="00413E95"/>
    <w:pPr>
      <w:keepNext/>
      <w:keepLines/>
      <w:spacing w:before="480" w:after="240"/>
      <w:outlineLvl w:val="0"/>
    </w:pPr>
    <w:rPr>
      <w:rFonts w:ascii="Arial" w:eastAsia="MS Gothic" w:hAnsi="Arial"/>
      <w:b/>
      <w:bCs/>
      <w:color w:val="000000"/>
      <w:sz w:val="4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413E95"/>
    <w:rPr>
      <w:rFonts w:ascii="Arial" w:eastAsia="MS Gothic" w:hAnsi="Arial" w:cs="Times New Roman"/>
      <w:b/>
      <w:bCs/>
      <w:color w:val="000000"/>
      <w:sz w:val="32"/>
      <w:szCs w:val="32"/>
    </w:rPr>
  </w:style>
  <w:style w:type="paragraph" w:styleId="Testofumetto">
    <w:name w:val="Balloon Text"/>
    <w:basedOn w:val="Normale"/>
    <w:link w:val="TestofumettoCarattere"/>
    <w:uiPriority w:val="99"/>
    <w:semiHidden/>
    <w:rsid w:val="003F1016"/>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B5400B"/>
    <w:rPr>
      <w:sz w:val="0"/>
      <w:szCs w:val="0"/>
      <w:lang w:val="en-US" w:eastAsia="en-US"/>
    </w:rPr>
  </w:style>
  <w:style w:type="paragraph" w:styleId="Intestazione">
    <w:name w:val="header"/>
    <w:basedOn w:val="Normale"/>
    <w:link w:val="IntestazioneCarattere"/>
    <w:uiPriority w:val="99"/>
    <w:rsid w:val="003F1016"/>
    <w:pPr>
      <w:tabs>
        <w:tab w:val="center" w:pos="4320"/>
        <w:tab w:val="right" w:pos="8640"/>
      </w:tabs>
    </w:pPr>
  </w:style>
  <w:style w:type="character" w:customStyle="1" w:styleId="IntestazioneCarattere">
    <w:name w:val="Intestazione Carattere"/>
    <w:basedOn w:val="Carpredefinitoparagrafo"/>
    <w:link w:val="Intestazione"/>
    <w:uiPriority w:val="99"/>
    <w:semiHidden/>
    <w:rsid w:val="00B5400B"/>
    <w:rPr>
      <w:sz w:val="24"/>
      <w:szCs w:val="24"/>
      <w:lang w:val="en-US" w:eastAsia="en-US"/>
    </w:rPr>
  </w:style>
  <w:style w:type="paragraph" w:styleId="Pidipagina">
    <w:name w:val="footer"/>
    <w:basedOn w:val="Normale"/>
    <w:link w:val="PidipaginaCarattere"/>
    <w:uiPriority w:val="99"/>
    <w:semiHidden/>
    <w:rsid w:val="003F1016"/>
    <w:pPr>
      <w:tabs>
        <w:tab w:val="center" w:pos="4320"/>
        <w:tab w:val="right" w:pos="8640"/>
      </w:tabs>
    </w:pPr>
  </w:style>
  <w:style w:type="character" w:customStyle="1" w:styleId="PidipaginaCarattere">
    <w:name w:val="Piè di pagina Carattere"/>
    <w:basedOn w:val="Carpredefinitoparagrafo"/>
    <w:link w:val="Pidipagina"/>
    <w:uiPriority w:val="99"/>
    <w:semiHidden/>
    <w:rsid w:val="00B5400B"/>
    <w:rPr>
      <w:sz w:val="24"/>
      <w:szCs w:val="24"/>
      <w:lang w:val="en-US" w:eastAsia="en-US"/>
    </w:rPr>
  </w:style>
  <w:style w:type="character" w:styleId="Numeropagina">
    <w:name w:val="page number"/>
    <w:basedOn w:val="Carpredefinitoparagrafo"/>
    <w:uiPriority w:val="99"/>
    <w:rsid w:val="003F1016"/>
    <w:rPr>
      <w:rFonts w:cs="Times New Roman"/>
    </w:rPr>
  </w:style>
  <w:style w:type="paragraph" w:styleId="NormaleWeb">
    <w:name w:val="Normal (Web)"/>
    <w:basedOn w:val="Normale"/>
    <w:uiPriority w:val="99"/>
    <w:rsid w:val="003F1016"/>
    <w:pPr>
      <w:spacing w:before="100" w:beforeAutospacing="1" w:after="100" w:afterAutospacing="1"/>
    </w:pPr>
    <w:rPr>
      <w:rFonts w:ascii="Times" w:eastAsia="MS Mincho" w:hAnsi="Times"/>
      <w:sz w:val="20"/>
      <w:szCs w:val="20"/>
    </w:rPr>
  </w:style>
  <w:style w:type="character" w:styleId="Collegamentoipertestuale">
    <w:name w:val="Hyperlink"/>
    <w:basedOn w:val="Carpredefinitoparagrafo"/>
    <w:uiPriority w:val="99"/>
    <w:rsid w:val="003F1016"/>
    <w:rPr>
      <w:rFonts w:cs="Times New Roman"/>
      <w:color w:val="0000FF"/>
      <w:u w:val="single"/>
    </w:rPr>
  </w:style>
  <w:style w:type="character" w:styleId="Collegamentovisitato">
    <w:name w:val="FollowedHyperlink"/>
    <w:basedOn w:val="Carpredefinitoparagrafo"/>
    <w:uiPriority w:val="99"/>
    <w:semiHidden/>
    <w:rsid w:val="0061580F"/>
    <w:rPr>
      <w:rFonts w:cs="Times New Roman"/>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20561902">
      <w:bodyDiv w:val="1"/>
      <w:marLeft w:val="0"/>
      <w:marRight w:val="0"/>
      <w:marTop w:val="0"/>
      <w:marBottom w:val="0"/>
      <w:divBdr>
        <w:top w:val="none" w:sz="0" w:space="0" w:color="auto"/>
        <w:left w:val="none" w:sz="0" w:space="0" w:color="auto"/>
        <w:bottom w:val="none" w:sz="0" w:space="0" w:color="auto"/>
        <w:right w:val="none" w:sz="0" w:space="0" w:color="auto"/>
      </w:divBdr>
    </w:div>
    <w:div w:id="178704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topconpositioning.com/" TargetMode="Externa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maanmittauslaitos.fi/"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tuart.proctor@topconsokkia.eu" TargetMode="External"/><Relationship Id="rId4" Type="http://schemas.openxmlformats.org/officeDocument/2006/relationships/webSettings" Target="webSettings.xml"/><Relationship Id="rId9" Type="http://schemas.openxmlformats.org/officeDocument/2006/relationships/hyperlink" Target="http://global.topcon.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630</Words>
  <Characters>3597</Characters>
  <Application>Microsoft Office Word</Application>
  <DocSecurity>0</DocSecurity>
  <Lines>29</Lines>
  <Paragraphs>8</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
      <vt:lpstr>Topcon investe in Viasys VDC</vt:lpstr>
    </vt:vector>
  </TitlesOfParts>
  <LinksUpToDate>false</LinksUpToDate>
  <CharactersWithSpaces>4219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2016-04-06T09:50:00Z</dcterms:created>
  <dcterms:modified xsi:type="dcterms:W3CDTF">2016-04-06T11:01:00Z</dcterms:modified>
</cp:coreProperties>
</file>